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EB3EDB" w:rsidRDefault="004D666D" w:rsidP="004D666D">
      <w:pPr>
        <w:spacing w:after="0"/>
        <w:ind w:left="1988" w:hanging="1988"/>
        <w:rPr>
          <w:rFonts w:ascii="Arial" w:hAnsi="Arial" w:cs="Arial"/>
          <w:b/>
          <w:sz w:val="24"/>
          <w:lang w:val="en-US"/>
        </w:rPr>
      </w:pPr>
      <w:bookmarkStart w:id="0" w:name="_GoBack"/>
      <w:r w:rsidRPr="00EB3EDB">
        <w:rPr>
          <w:rFonts w:ascii="Arial" w:hAnsi="Arial" w:cs="Arial"/>
          <w:b/>
          <w:sz w:val="24"/>
          <w:lang w:val="en-US"/>
        </w:rPr>
        <w:t>3GPP TSG RAN WG1 Meeting #9</w:t>
      </w:r>
      <w:r w:rsidR="00DF2A12">
        <w:rPr>
          <w:rFonts w:ascii="Arial" w:hAnsi="Arial" w:cs="Arial"/>
          <w:b/>
          <w:sz w:val="24"/>
          <w:lang w:val="en-US"/>
        </w:rPr>
        <w:t>5</w:t>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00854285" w:rsidRPr="00EB3EDB">
        <w:rPr>
          <w:rFonts w:ascii="Arial" w:hAnsi="Arial" w:cs="Arial"/>
          <w:b/>
          <w:sz w:val="24"/>
          <w:lang w:val="en-US"/>
        </w:rPr>
        <w:t xml:space="preserve"> </w:t>
      </w:r>
      <w:r w:rsidR="00DF2A12">
        <w:rPr>
          <w:rFonts w:ascii="Arial" w:hAnsi="Arial" w:cs="Arial"/>
          <w:b/>
          <w:sz w:val="24"/>
          <w:lang w:val="en-US"/>
        </w:rPr>
        <w:t xml:space="preserve">       </w:t>
      </w:r>
      <w:r w:rsidRPr="00EB3EDB">
        <w:rPr>
          <w:rFonts w:ascii="Arial" w:hAnsi="Arial" w:cs="Arial"/>
          <w:b/>
          <w:sz w:val="24"/>
          <w:lang w:val="en-US"/>
        </w:rPr>
        <w:t>R1-</w:t>
      </w:r>
      <w:r w:rsidR="00330DC9" w:rsidRPr="00EB3EDB">
        <w:rPr>
          <w:rFonts w:ascii="Arial" w:hAnsi="Arial" w:cs="Arial"/>
          <w:b/>
          <w:sz w:val="24"/>
          <w:lang w:val="en-US"/>
        </w:rPr>
        <w:t>18</w:t>
      </w:r>
      <w:r w:rsidR="00854285" w:rsidRPr="00EB3EDB">
        <w:rPr>
          <w:rFonts w:ascii="Arial" w:hAnsi="Arial" w:cs="Arial"/>
          <w:b/>
          <w:sz w:val="24"/>
          <w:lang w:val="en-US"/>
        </w:rPr>
        <w:t>1</w:t>
      </w:r>
      <w:r w:rsidR="00DF2A12">
        <w:rPr>
          <w:rFonts w:ascii="Arial" w:hAnsi="Arial" w:cs="Arial"/>
          <w:b/>
          <w:sz w:val="24"/>
          <w:lang w:val="en-US"/>
        </w:rPr>
        <w:t>2488</w:t>
      </w:r>
    </w:p>
    <w:p w:rsidR="004D666D" w:rsidRPr="00EB3EDB" w:rsidRDefault="00D151E5" w:rsidP="00A93BA0">
      <w:pPr>
        <w:spacing w:after="0"/>
        <w:ind w:left="1988" w:hanging="1988"/>
        <w:rPr>
          <w:rFonts w:ascii="Arial" w:hAnsi="Arial" w:cs="Arial"/>
          <w:b/>
          <w:sz w:val="24"/>
          <w:lang w:val="en-US"/>
        </w:rPr>
      </w:pPr>
      <w:r>
        <w:rPr>
          <w:rFonts w:ascii="Arial" w:hAnsi="Arial" w:cs="Arial"/>
          <w:b/>
          <w:sz w:val="24"/>
          <w:lang w:val="en-US"/>
        </w:rPr>
        <w:t>Spokane</w:t>
      </w:r>
      <w:r w:rsidR="00A93BA0" w:rsidRPr="00EB3EDB">
        <w:rPr>
          <w:rFonts w:ascii="Arial" w:hAnsi="Arial" w:cs="Arial"/>
          <w:b/>
          <w:sz w:val="24"/>
          <w:lang w:val="en-US"/>
        </w:rPr>
        <w:t xml:space="preserve">, </w:t>
      </w:r>
      <w:r>
        <w:rPr>
          <w:rFonts w:ascii="Arial" w:hAnsi="Arial" w:cs="Arial"/>
          <w:b/>
          <w:sz w:val="24"/>
          <w:lang w:val="en-US"/>
        </w:rPr>
        <w:t>USA</w:t>
      </w:r>
      <w:r w:rsidR="00A93BA0" w:rsidRPr="00EB3EDB">
        <w:rPr>
          <w:rFonts w:ascii="Arial" w:hAnsi="Arial" w:cs="Arial"/>
          <w:b/>
          <w:sz w:val="24"/>
          <w:lang w:val="en-US"/>
        </w:rPr>
        <w:t xml:space="preserve">, </w:t>
      </w:r>
      <w:r>
        <w:rPr>
          <w:rFonts w:ascii="Arial" w:hAnsi="Arial" w:cs="Arial"/>
          <w:b/>
          <w:sz w:val="24"/>
          <w:lang w:val="en-US"/>
        </w:rPr>
        <w:t>November</w:t>
      </w:r>
      <w:r w:rsidR="00A93BA0" w:rsidRPr="00EB3EDB">
        <w:rPr>
          <w:rFonts w:ascii="Arial" w:hAnsi="Arial" w:cs="Arial"/>
          <w:b/>
          <w:sz w:val="24"/>
          <w:lang w:val="en-US"/>
        </w:rPr>
        <w:t xml:space="preserve"> </w:t>
      </w:r>
      <w:r>
        <w:rPr>
          <w:rFonts w:ascii="Arial" w:hAnsi="Arial" w:cs="Arial"/>
          <w:b/>
          <w:sz w:val="24"/>
          <w:lang w:val="en-US"/>
        </w:rPr>
        <w:t>12</w:t>
      </w:r>
      <w:r w:rsidR="00A93BA0" w:rsidRPr="00EB3EDB">
        <w:rPr>
          <w:rFonts w:ascii="Arial" w:hAnsi="Arial" w:cs="Arial"/>
          <w:b/>
          <w:sz w:val="24"/>
          <w:vertAlign w:val="superscript"/>
          <w:lang w:val="en-US"/>
        </w:rPr>
        <w:t>th</w:t>
      </w:r>
      <w:r w:rsidR="00A93BA0" w:rsidRPr="00EB3EDB">
        <w:rPr>
          <w:rFonts w:ascii="Arial" w:hAnsi="Arial" w:cs="Arial"/>
          <w:b/>
          <w:sz w:val="24"/>
          <w:lang w:val="en-US"/>
        </w:rPr>
        <w:t xml:space="preserve"> – 1</w:t>
      </w:r>
      <w:r>
        <w:rPr>
          <w:rFonts w:ascii="Arial" w:hAnsi="Arial" w:cs="Arial"/>
          <w:b/>
          <w:sz w:val="24"/>
          <w:lang w:val="en-US"/>
        </w:rPr>
        <w:t>6</w:t>
      </w:r>
      <w:r w:rsidR="00A93BA0" w:rsidRPr="00EB3EDB">
        <w:rPr>
          <w:rFonts w:ascii="Arial" w:hAnsi="Arial" w:cs="Arial"/>
          <w:b/>
          <w:sz w:val="24"/>
          <w:vertAlign w:val="superscript"/>
          <w:lang w:val="en-US"/>
        </w:rPr>
        <w:t>th</w:t>
      </w:r>
      <w:r w:rsidR="00A93BA0" w:rsidRPr="00EB3EDB">
        <w:rPr>
          <w:rFonts w:ascii="Arial" w:hAnsi="Arial" w:cs="Arial"/>
          <w:b/>
          <w:sz w:val="24"/>
          <w:lang w:val="en-US"/>
        </w:rPr>
        <w:t>, 2018</w:t>
      </w:r>
    </w:p>
    <w:p w:rsidR="007F656C" w:rsidRPr="00EB3EDB" w:rsidRDefault="007F656C" w:rsidP="004D666D">
      <w:pPr>
        <w:spacing w:after="0"/>
        <w:ind w:left="1988" w:hanging="1988"/>
        <w:rPr>
          <w:rFonts w:ascii="Arial" w:hAnsi="Arial" w:cs="Arial"/>
          <w:b/>
          <w:sz w:val="24"/>
          <w:lang w:val="en-US"/>
        </w:rPr>
      </w:pPr>
    </w:p>
    <w:p w:rsidR="00514DCF" w:rsidRPr="00EB3EDB" w:rsidRDefault="00514DCF" w:rsidP="00514DCF">
      <w:pPr>
        <w:spacing w:after="0"/>
        <w:ind w:left="1988" w:hanging="1988"/>
        <w:rPr>
          <w:rFonts w:ascii="Arial" w:hAnsi="Arial" w:cs="Arial"/>
          <w:b/>
          <w:sz w:val="24"/>
          <w:lang w:val="en-US"/>
        </w:rPr>
      </w:pPr>
      <w:r w:rsidRPr="00EB3EDB">
        <w:rPr>
          <w:rFonts w:ascii="Arial" w:hAnsi="Arial" w:cs="Arial"/>
          <w:b/>
          <w:sz w:val="24"/>
          <w:lang w:val="en-US"/>
        </w:rPr>
        <w:t>Source:</w:t>
      </w:r>
      <w:r w:rsidRPr="00EB3EDB">
        <w:rPr>
          <w:rFonts w:ascii="Arial" w:hAnsi="Arial" w:cs="Arial"/>
          <w:b/>
          <w:sz w:val="24"/>
          <w:lang w:val="en-US"/>
        </w:rPr>
        <w:tab/>
        <w:t>Intel Corporation</w:t>
      </w:r>
    </w:p>
    <w:p w:rsidR="005B3AB2" w:rsidRPr="00EB3EDB" w:rsidRDefault="008762F7" w:rsidP="00FB289B">
      <w:pPr>
        <w:spacing w:after="0"/>
        <w:ind w:left="1988" w:hanging="1988"/>
        <w:rPr>
          <w:rFonts w:ascii="Arial" w:hAnsi="Arial" w:cs="Arial"/>
          <w:b/>
          <w:sz w:val="24"/>
          <w:lang w:val="en-US"/>
        </w:rPr>
      </w:pPr>
      <w:r w:rsidRPr="00EB3EDB">
        <w:rPr>
          <w:rFonts w:ascii="Arial" w:hAnsi="Arial" w:cs="Arial"/>
          <w:b/>
          <w:sz w:val="24"/>
          <w:lang w:val="en-US"/>
        </w:rPr>
        <w:t>Title:</w:t>
      </w:r>
      <w:r w:rsidR="00FB289B" w:rsidRPr="00EB3EDB">
        <w:rPr>
          <w:rFonts w:ascii="Arial" w:hAnsi="Arial" w:cs="Arial"/>
          <w:b/>
          <w:sz w:val="24"/>
          <w:lang w:val="en-US"/>
        </w:rPr>
        <w:tab/>
      </w:r>
      <w:r w:rsidR="00562772" w:rsidRPr="00EB3EDB">
        <w:rPr>
          <w:rFonts w:ascii="Arial" w:hAnsi="Arial" w:cs="Arial"/>
          <w:b/>
          <w:sz w:val="24"/>
          <w:lang w:val="en-US"/>
        </w:rPr>
        <w:t>Sidelink Physical Layer Structure and Procedures for NR V2X Communication</w:t>
      </w:r>
    </w:p>
    <w:p w:rsidR="00103994" w:rsidRPr="00EB3EDB" w:rsidRDefault="008762F7" w:rsidP="00103994">
      <w:pPr>
        <w:spacing w:after="0"/>
        <w:ind w:left="1988" w:hanging="1988"/>
        <w:rPr>
          <w:rFonts w:ascii="Arial" w:hAnsi="Arial" w:cs="Arial"/>
          <w:b/>
          <w:sz w:val="24"/>
          <w:lang w:val="en-US"/>
        </w:rPr>
      </w:pPr>
      <w:r w:rsidRPr="00EB3EDB">
        <w:rPr>
          <w:rFonts w:ascii="Arial" w:hAnsi="Arial" w:cs="Arial"/>
          <w:b/>
          <w:sz w:val="24"/>
          <w:lang w:val="en-US"/>
        </w:rPr>
        <w:t>Agenda item:</w:t>
      </w:r>
      <w:r w:rsidRPr="00EB3EDB">
        <w:rPr>
          <w:rFonts w:ascii="Arial" w:hAnsi="Arial" w:cs="Arial"/>
          <w:b/>
          <w:sz w:val="24"/>
          <w:lang w:val="en-US"/>
        </w:rPr>
        <w:tab/>
      </w:r>
      <w:r w:rsidR="00561D34" w:rsidRPr="00EB3EDB">
        <w:rPr>
          <w:rFonts w:ascii="Arial" w:hAnsi="Arial" w:cs="Arial"/>
          <w:b/>
          <w:sz w:val="24"/>
          <w:lang w:val="en-US"/>
        </w:rPr>
        <w:t>7</w:t>
      </w:r>
      <w:r w:rsidR="00103994" w:rsidRPr="00EB3EDB">
        <w:rPr>
          <w:rFonts w:ascii="Arial" w:hAnsi="Arial" w:cs="Arial"/>
          <w:b/>
          <w:sz w:val="24"/>
          <w:lang w:val="en-US"/>
        </w:rPr>
        <w:t>.</w:t>
      </w:r>
      <w:r w:rsidR="00D507CF" w:rsidRPr="00EB3EDB">
        <w:rPr>
          <w:rFonts w:ascii="Arial" w:hAnsi="Arial" w:cs="Arial"/>
          <w:b/>
          <w:sz w:val="24"/>
          <w:lang w:val="en-US"/>
        </w:rPr>
        <w:t>2.4</w:t>
      </w:r>
      <w:r w:rsidR="00103994" w:rsidRPr="00EB3EDB">
        <w:rPr>
          <w:rFonts w:ascii="Arial" w:hAnsi="Arial" w:cs="Arial"/>
          <w:b/>
          <w:sz w:val="24"/>
          <w:lang w:val="en-US"/>
        </w:rPr>
        <w:t>.</w:t>
      </w:r>
      <w:r w:rsidR="004D666D" w:rsidRPr="00EB3EDB">
        <w:rPr>
          <w:rFonts w:ascii="Arial" w:hAnsi="Arial" w:cs="Arial"/>
          <w:b/>
          <w:sz w:val="24"/>
          <w:lang w:val="en-US"/>
        </w:rPr>
        <w:t>1</w:t>
      </w:r>
      <w:r w:rsidR="008D08D6">
        <w:rPr>
          <w:rFonts w:ascii="Arial" w:hAnsi="Arial" w:cs="Arial"/>
          <w:b/>
          <w:sz w:val="24"/>
          <w:lang w:val="en-US"/>
        </w:rPr>
        <w:t>.1</w:t>
      </w:r>
    </w:p>
    <w:p w:rsidR="008762F7" w:rsidRPr="00EB3EDB" w:rsidRDefault="008762F7" w:rsidP="008762F7">
      <w:pPr>
        <w:spacing w:after="0"/>
        <w:ind w:left="1988" w:hanging="1988"/>
        <w:rPr>
          <w:rFonts w:ascii="Arial" w:hAnsi="Arial" w:cs="Arial"/>
          <w:b/>
          <w:sz w:val="24"/>
          <w:lang w:val="en-US"/>
        </w:rPr>
      </w:pPr>
      <w:r w:rsidRPr="00EB3EDB">
        <w:rPr>
          <w:rFonts w:ascii="Arial" w:hAnsi="Arial" w:cs="Arial"/>
          <w:b/>
          <w:sz w:val="24"/>
          <w:lang w:val="en-US"/>
        </w:rPr>
        <w:t>Document for:</w:t>
      </w:r>
      <w:bookmarkStart w:id="1" w:name="DocumentFor"/>
      <w:bookmarkEnd w:id="1"/>
      <w:r w:rsidRPr="00EB3EDB">
        <w:rPr>
          <w:rFonts w:ascii="Arial" w:hAnsi="Arial" w:cs="Arial"/>
          <w:b/>
          <w:sz w:val="24"/>
          <w:lang w:val="en-US"/>
        </w:rPr>
        <w:tab/>
        <w:t>Discussion and Decision</w:t>
      </w:r>
    </w:p>
    <w:p w:rsidR="00702009" w:rsidRPr="00D33D3F" w:rsidRDefault="00E71EC1" w:rsidP="00702009">
      <w:pPr>
        <w:pStyle w:val="3GPPH1"/>
        <w:tabs>
          <w:tab w:val="clear" w:pos="425"/>
          <w:tab w:val="num" w:pos="426"/>
        </w:tabs>
        <w:rPr>
          <w:rFonts w:ascii="Times New Roman" w:hAnsi="Times New Roman"/>
          <w:lang w:val="en-US"/>
        </w:rPr>
      </w:pPr>
      <w:r w:rsidRPr="00D33D3F">
        <w:rPr>
          <w:rFonts w:ascii="Times New Roman" w:hAnsi="Times New Roman"/>
          <w:lang w:val="en-US"/>
        </w:rPr>
        <w:t>Introduction</w:t>
      </w:r>
    </w:p>
    <w:p w:rsidR="00562772" w:rsidRPr="000153A0" w:rsidRDefault="00562772" w:rsidP="00562772">
      <w:pPr>
        <w:pStyle w:val="3GPPText"/>
      </w:pPr>
      <w:r w:rsidRPr="000153A0">
        <w:t xml:space="preserve">At the RAN#80 meeting, the study item on NR V2X was approved </w:t>
      </w:r>
      <w:r w:rsidRPr="000C3073">
        <w:fldChar w:fldCharType="begin"/>
      </w:r>
      <w:r w:rsidRPr="000153A0">
        <w:instrText xml:space="preserve"> REF _Ref520282793 \r \h </w:instrText>
      </w:r>
      <w:r w:rsidR="000153A0">
        <w:instrText xml:space="preserve"> \* MERGEFORMAT </w:instrText>
      </w:r>
      <w:r w:rsidRPr="000C3073">
        <w:fldChar w:fldCharType="separate"/>
      </w:r>
      <w:r w:rsidR="007F6B97">
        <w:t>[1]</w:t>
      </w:r>
      <w:r w:rsidRPr="000C3073">
        <w:fldChar w:fldCharType="end"/>
      </w:r>
      <w:r w:rsidRPr="000153A0">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475587" w:rsidTr="006C0BDA">
        <w:trPr>
          <w:trHeight w:val="1550"/>
        </w:trPr>
        <w:tc>
          <w:tcPr>
            <w:tcW w:w="9923" w:type="dxa"/>
            <w:shd w:val="clear" w:color="auto" w:fill="auto"/>
          </w:tcPr>
          <w:p w:rsidR="00562772" w:rsidRPr="00475587" w:rsidRDefault="00562772" w:rsidP="00562772">
            <w:pPr>
              <w:pStyle w:val="3GPPText"/>
              <w:rPr>
                <w:b/>
                <w:szCs w:val="22"/>
              </w:rPr>
            </w:pPr>
            <w:r w:rsidRPr="00475587">
              <w:rPr>
                <w:b/>
                <w:szCs w:val="22"/>
              </w:rPr>
              <w:t>NR V2X SI Objective 1:</w:t>
            </w:r>
          </w:p>
          <w:p w:rsidR="00562772" w:rsidRPr="00475587" w:rsidRDefault="00562772" w:rsidP="00562772">
            <w:pPr>
              <w:pStyle w:val="3GPPAgreements"/>
              <w:rPr>
                <w:szCs w:val="22"/>
              </w:rPr>
            </w:pPr>
            <w:r w:rsidRPr="00475587">
              <w:rPr>
                <w:szCs w:val="22"/>
              </w:rPr>
              <w:t>Sidelink design [RAN1, RAN2]:</w:t>
            </w:r>
          </w:p>
          <w:p w:rsidR="00562772" w:rsidRPr="00475587" w:rsidRDefault="00562772" w:rsidP="00051041">
            <w:pPr>
              <w:pStyle w:val="3GPPAgreements"/>
              <w:numPr>
                <w:ilvl w:val="1"/>
                <w:numId w:val="10"/>
              </w:numPr>
              <w:rPr>
                <w:szCs w:val="22"/>
              </w:rPr>
            </w:pPr>
            <w:r w:rsidRPr="00475587">
              <w:rPr>
                <w:szCs w:val="22"/>
              </w:rPr>
              <w:t>Identify technical solutions for a NR sidelink design to meet the requirements of advanced V2X services, including</w:t>
            </w:r>
          </w:p>
          <w:p w:rsidR="00562772" w:rsidRPr="00475587" w:rsidRDefault="00562772" w:rsidP="00051041">
            <w:pPr>
              <w:pStyle w:val="3GPPAgreements"/>
              <w:numPr>
                <w:ilvl w:val="2"/>
                <w:numId w:val="10"/>
              </w:numPr>
              <w:rPr>
                <w:szCs w:val="22"/>
              </w:rPr>
            </w:pPr>
            <w:r w:rsidRPr="00475587">
              <w:rPr>
                <w:szCs w:val="22"/>
              </w:rPr>
              <w:t>Study the support of sidelink unicast, sidelink groupcast and sidelink broadcast</w:t>
            </w:r>
          </w:p>
          <w:p w:rsidR="00562772" w:rsidRPr="00475587" w:rsidRDefault="00562772" w:rsidP="00051041">
            <w:pPr>
              <w:pStyle w:val="3GPPAgreements"/>
              <w:numPr>
                <w:ilvl w:val="2"/>
                <w:numId w:val="10"/>
              </w:numPr>
              <w:rPr>
                <w:szCs w:val="22"/>
                <w:u w:val="single"/>
              </w:rPr>
            </w:pPr>
            <w:r w:rsidRPr="00475587">
              <w:rPr>
                <w:szCs w:val="22"/>
                <w:u w:val="single"/>
              </w:rPr>
              <w:t>Study NR sidelink physical layer structures and procedure(s)</w:t>
            </w:r>
          </w:p>
          <w:p w:rsidR="00562772" w:rsidRPr="00475587" w:rsidRDefault="00562772" w:rsidP="00051041">
            <w:pPr>
              <w:pStyle w:val="3GPPAgreements"/>
              <w:numPr>
                <w:ilvl w:val="2"/>
                <w:numId w:val="10"/>
              </w:numPr>
              <w:rPr>
                <w:szCs w:val="22"/>
              </w:rPr>
            </w:pPr>
            <w:r w:rsidRPr="00475587">
              <w:rPr>
                <w:szCs w:val="22"/>
              </w:rPr>
              <w:t>Study sidelink synchronization mechanism</w:t>
            </w:r>
          </w:p>
          <w:p w:rsidR="00562772" w:rsidRPr="00475587" w:rsidRDefault="00562772" w:rsidP="00051041">
            <w:pPr>
              <w:pStyle w:val="3GPPAgreements"/>
              <w:numPr>
                <w:ilvl w:val="2"/>
                <w:numId w:val="10"/>
              </w:numPr>
              <w:rPr>
                <w:szCs w:val="22"/>
              </w:rPr>
            </w:pPr>
            <w:r w:rsidRPr="00475587">
              <w:rPr>
                <w:szCs w:val="22"/>
              </w:rPr>
              <w:t>Study sidelink resource allocation mechanism (also including objective 3)</w:t>
            </w:r>
          </w:p>
          <w:p w:rsidR="00C805FA" w:rsidRDefault="00562772" w:rsidP="00051041">
            <w:pPr>
              <w:pStyle w:val="3GPPAgreements"/>
              <w:numPr>
                <w:ilvl w:val="4"/>
                <w:numId w:val="10"/>
              </w:numPr>
              <w:rPr>
                <w:szCs w:val="22"/>
              </w:rPr>
            </w:pPr>
            <w:r w:rsidRPr="00475587">
              <w:rPr>
                <w:szCs w:val="22"/>
              </w:rPr>
              <w:t>Study sidelink L2/L3 protocols</w:t>
            </w:r>
          </w:p>
          <w:p w:rsidR="00475587" w:rsidRPr="00475587" w:rsidRDefault="00475587" w:rsidP="006C0BDA">
            <w:pPr>
              <w:pStyle w:val="3GPPAgreements"/>
              <w:numPr>
                <w:ilvl w:val="0"/>
                <w:numId w:val="0"/>
              </w:numPr>
              <w:ind w:left="284" w:hanging="284"/>
              <w:rPr>
                <w:szCs w:val="22"/>
              </w:rPr>
            </w:pPr>
          </w:p>
          <w:p w:rsidR="00356F1C" w:rsidRPr="006C0BDA" w:rsidRDefault="00356F1C" w:rsidP="00356F1C">
            <w:pPr>
              <w:pStyle w:val="3GPPAgreements"/>
              <w:numPr>
                <w:ilvl w:val="0"/>
                <w:numId w:val="0"/>
              </w:numPr>
              <w:ind w:left="284" w:hanging="284"/>
              <w:rPr>
                <w:b/>
                <w:szCs w:val="22"/>
              </w:rPr>
            </w:pPr>
            <w:r w:rsidRPr="006C0BDA">
              <w:rPr>
                <w:b/>
                <w:szCs w:val="22"/>
              </w:rPr>
              <w:t>Agreements in #94bis</w:t>
            </w:r>
          </w:p>
          <w:p w:rsidR="00356F1C" w:rsidRPr="006C0BDA" w:rsidRDefault="00356F1C" w:rsidP="00356F1C">
            <w:pPr>
              <w:pStyle w:val="3GPPAgreements"/>
              <w:rPr>
                <w:szCs w:val="22"/>
              </w:rPr>
            </w:pPr>
            <w:r w:rsidRPr="006C0BDA">
              <w:rPr>
                <w:szCs w:val="22"/>
                <w:lang w:eastAsia="ko-KR"/>
              </w:rPr>
              <w:t xml:space="preserve">NR </w:t>
            </w:r>
            <w:r w:rsidRPr="006C0BDA">
              <w:rPr>
                <w:szCs w:val="22"/>
              </w:rPr>
              <w:t>sidelink</w:t>
            </w:r>
            <w:r w:rsidRPr="006C0BDA">
              <w:rPr>
                <w:szCs w:val="22"/>
                <w:lang w:eastAsia="ko-KR"/>
              </w:rPr>
              <w:t xml:space="preserve"> supports </w:t>
            </w:r>
            <w:r w:rsidRPr="006C0BDA">
              <w:rPr>
                <w:szCs w:val="22"/>
              </w:rPr>
              <w:t>the SCSs supported by Uu in a given frequency range, i.e., {15, 30, 60 kHz} in FR1 and {60, 120 kHz} in FR2.</w:t>
            </w:r>
          </w:p>
          <w:p w:rsidR="00356F1C" w:rsidRPr="006C0BDA" w:rsidRDefault="00356F1C" w:rsidP="00356F1C">
            <w:pPr>
              <w:pStyle w:val="3GPPAgreements"/>
              <w:numPr>
                <w:ilvl w:val="1"/>
                <w:numId w:val="10"/>
              </w:numPr>
              <w:rPr>
                <w:szCs w:val="22"/>
                <w:lang w:eastAsia="ko-KR"/>
              </w:rPr>
            </w:pPr>
            <w:r w:rsidRPr="006C0BDA">
              <w:rPr>
                <w:szCs w:val="22"/>
                <w:lang w:eastAsia="ko-KR"/>
              </w:rPr>
              <w:t>FFS the supported CP length</w:t>
            </w:r>
          </w:p>
          <w:p w:rsidR="00356F1C" w:rsidRPr="006C0BDA" w:rsidRDefault="00356F1C" w:rsidP="00356F1C">
            <w:pPr>
              <w:pStyle w:val="3GPPAgreements"/>
              <w:numPr>
                <w:ilvl w:val="1"/>
                <w:numId w:val="10"/>
              </w:numPr>
              <w:rPr>
                <w:szCs w:val="22"/>
                <w:lang w:eastAsia="ko-KR"/>
              </w:rPr>
            </w:pPr>
            <w:r w:rsidRPr="006C0BDA">
              <w:rPr>
                <w:szCs w:val="22"/>
                <w:lang w:eastAsia="ko-KR"/>
              </w:rPr>
              <w:t>Baseline is that a UE is not required to receive sidelink transmissions using different SCSs simultaneously in a given carrier.</w:t>
            </w:r>
          </w:p>
          <w:p w:rsidR="00356F1C" w:rsidRPr="006C0BDA" w:rsidRDefault="00356F1C" w:rsidP="00356F1C">
            <w:pPr>
              <w:pStyle w:val="3GPPAgreements"/>
              <w:numPr>
                <w:ilvl w:val="2"/>
                <w:numId w:val="10"/>
              </w:numPr>
              <w:rPr>
                <w:szCs w:val="22"/>
              </w:rPr>
            </w:pPr>
            <w:r w:rsidRPr="006C0BDA">
              <w:rPr>
                <w:szCs w:val="22"/>
              </w:rPr>
              <w:t>FFS if this applies to sidelink synchronization signals/channels</w:t>
            </w:r>
          </w:p>
          <w:p w:rsidR="00356F1C" w:rsidRPr="006C0BDA" w:rsidRDefault="00356F1C" w:rsidP="00356F1C">
            <w:pPr>
              <w:pStyle w:val="3GPPAgreements"/>
              <w:numPr>
                <w:ilvl w:val="1"/>
                <w:numId w:val="10"/>
              </w:numPr>
              <w:rPr>
                <w:szCs w:val="22"/>
                <w:lang w:eastAsia="ko-KR"/>
              </w:rPr>
            </w:pPr>
            <w:r w:rsidRPr="006C0BDA">
              <w:rPr>
                <w:szCs w:val="22"/>
                <w:lang w:eastAsia="ko-KR"/>
              </w:rPr>
              <w:t>Baseline is that a UE is not required to transmit sidelink transmissions using different SCSs simultaneously in a given carrier.</w:t>
            </w:r>
          </w:p>
          <w:p w:rsidR="00356F1C" w:rsidRPr="006C0BDA" w:rsidRDefault="00356F1C" w:rsidP="00356F1C">
            <w:pPr>
              <w:pStyle w:val="3GPPAgreements"/>
              <w:numPr>
                <w:ilvl w:val="2"/>
                <w:numId w:val="10"/>
              </w:numPr>
              <w:rPr>
                <w:szCs w:val="22"/>
              </w:rPr>
            </w:pPr>
            <w:r w:rsidRPr="006C0BDA">
              <w:rPr>
                <w:szCs w:val="22"/>
              </w:rPr>
              <w:t>FFS if this applies to sidelink synchronization signals/channels</w:t>
            </w:r>
          </w:p>
          <w:p w:rsidR="00356F1C" w:rsidRPr="006C0BDA" w:rsidRDefault="00356F1C" w:rsidP="00356F1C">
            <w:pPr>
              <w:pStyle w:val="3GPPAgreements"/>
              <w:rPr>
                <w:szCs w:val="22"/>
              </w:rPr>
            </w:pPr>
            <w:r w:rsidRPr="006C0BDA">
              <w:rPr>
                <w:szCs w:val="22"/>
              </w:rPr>
              <w:t>Continue discussion on the wavefo</w:t>
            </w:r>
            <w:r w:rsidR="00475587">
              <w:rPr>
                <w:szCs w:val="22"/>
              </w:rPr>
              <w:t>r</w:t>
            </w:r>
            <w:r w:rsidRPr="006C0BDA">
              <w:rPr>
                <w:szCs w:val="22"/>
              </w:rPr>
              <w:t>m till next meeting – companies are encouraged to perform more analysis/evaluations.</w:t>
            </w:r>
          </w:p>
          <w:p w:rsidR="00356F1C" w:rsidRPr="006C0BDA" w:rsidRDefault="00356F1C" w:rsidP="006C0BDA">
            <w:pPr>
              <w:rPr>
                <w:szCs w:val="22"/>
              </w:rPr>
            </w:pPr>
          </w:p>
        </w:tc>
      </w:tr>
    </w:tbl>
    <w:p w:rsidR="00841EAE" w:rsidRPr="000153A0" w:rsidRDefault="00562772" w:rsidP="00562772">
      <w:pPr>
        <w:pStyle w:val="3GPPText"/>
      </w:pPr>
      <w:r w:rsidRPr="000153A0">
        <w:t xml:space="preserve">In this contribution, we focus on NR sidelink physical layer structures and procedures for eV2X use cases. Our views on other NR-V2X design aspects are </w:t>
      </w:r>
      <w:r w:rsidRPr="00041B6B">
        <w:t xml:space="preserve">summarized in companion </w:t>
      </w:r>
      <w:r w:rsidRPr="006C0BDA">
        <w:t>contributions</w:t>
      </w:r>
      <w:r w:rsidR="007D34FC" w:rsidRPr="006C0BDA">
        <w:t xml:space="preserve"> </w:t>
      </w:r>
      <w:r w:rsidR="006C0BDA">
        <w:fldChar w:fldCharType="begin"/>
      </w:r>
      <w:r w:rsidR="006C0BDA">
        <w:instrText xml:space="preserve"> REF _Ref528959143 \r \h </w:instrText>
      </w:r>
      <w:r w:rsidR="006C0BDA">
        <w:fldChar w:fldCharType="separate"/>
      </w:r>
      <w:r w:rsidR="007F6B97">
        <w:t>[8]</w:t>
      </w:r>
      <w:r w:rsidR="006C0BDA">
        <w:fldChar w:fldCharType="end"/>
      </w:r>
      <w:r w:rsidR="006C0BDA">
        <w:t>-</w:t>
      </w:r>
      <w:r w:rsidR="006C0BDA">
        <w:fldChar w:fldCharType="begin"/>
      </w:r>
      <w:r w:rsidR="006C0BDA">
        <w:instrText xml:space="preserve"> REF _Ref528959147 \r \h </w:instrText>
      </w:r>
      <w:r w:rsidR="006C0BDA">
        <w:fldChar w:fldCharType="separate"/>
      </w:r>
      <w:r w:rsidR="007F6B97">
        <w:t>[16]</w:t>
      </w:r>
      <w:r w:rsidR="006C0BDA">
        <w:fldChar w:fldCharType="end"/>
      </w:r>
      <w:r w:rsidRPr="006C0BDA">
        <w:t>.</w:t>
      </w:r>
      <w:r w:rsidR="000039BB" w:rsidRPr="00041B6B">
        <w:t xml:space="preserve"> </w:t>
      </w:r>
      <w:r w:rsidR="00841EAE" w:rsidRPr="00041B6B">
        <w:t>The discussion</w:t>
      </w:r>
      <w:r w:rsidR="00841EAE" w:rsidRPr="000153A0">
        <w:t xml:space="preserve"> is </w:t>
      </w:r>
      <w:r w:rsidR="00DA2570" w:rsidRPr="000153A0">
        <w:t xml:space="preserve">mainly focusing on </w:t>
      </w:r>
      <w:r w:rsidR="00841EAE" w:rsidRPr="000153A0">
        <w:t xml:space="preserve">Frequency Range 1 (FR1) and a carrier frequency in the Intelligent Transportation Systems (ITS) band at 5.9 GHz. The general arguments </w:t>
      </w:r>
      <w:r w:rsidR="00DA2570" w:rsidRPr="000153A0">
        <w:t xml:space="preserve">and considerations </w:t>
      </w:r>
      <w:r w:rsidR="00841EAE" w:rsidRPr="000153A0">
        <w:t>are also valid for FR2</w:t>
      </w:r>
      <w:r w:rsidR="00DA2570" w:rsidRPr="000153A0">
        <w:t xml:space="preserve"> </w:t>
      </w:r>
      <w:r w:rsidR="004E28DB" w:rsidRPr="000153A0">
        <w:t xml:space="preserve">and other FR1 </w:t>
      </w:r>
      <w:r w:rsidR="00DA2570" w:rsidRPr="000153A0">
        <w:t>band</w:t>
      </w:r>
      <w:r w:rsidR="004E28DB" w:rsidRPr="000153A0">
        <w:t>s as well</w:t>
      </w:r>
      <w:r w:rsidR="00841EAE" w:rsidRPr="000153A0">
        <w:t xml:space="preserve">. </w:t>
      </w:r>
      <w:r w:rsidR="00834452" w:rsidRPr="000153A0">
        <w:t>However, it always needs to be ensured that there is a parametrization of the system offering sufficient performance for all bands currently considered for NR, as there is the possibility that these frequency could be used for NR V2X.</w:t>
      </w:r>
    </w:p>
    <w:p w:rsidR="0017661D" w:rsidRPr="00D33D3F" w:rsidRDefault="00B77A60" w:rsidP="00D33D3F">
      <w:pPr>
        <w:pStyle w:val="3GPPH1"/>
      </w:pPr>
      <w:r w:rsidRPr="00D33D3F">
        <w:lastRenderedPageBreak/>
        <w:t xml:space="preserve">Sidelink </w:t>
      </w:r>
      <w:r w:rsidR="00562772" w:rsidRPr="00D33D3F">
        <w:t>Frame Structure Considerations</w:t>
      </w:r>
    </w:p>
    <w:p w:rsidR="00D507CF" w:rsidRPr="00A8569F" w:rsidRDefault="0089148E" w:rsidP="00E401C0">
      <w:pPr>
        <w:pStyle w:val="3GPPH2"/>
      </w:pPr>
      <w:r w:rsidRPr="00A8569F">
        <w:t>Sidelink Slot Format</w:t>
      </w:r>
    </w:p>
    <w:p w:rsidR="0027776F" w:rsidRDefault="00976C20" w:rsidP="00976C20">
      <w:pPr>
        <w:pStyle w:val="3GPPText"/>
      </w:pPr>
      <w:r w:rsidRPr="000153A0">
        <w:t xml:space="preserve">Considering that sidelink development for eV2X or other use cases may continue evolve in future releases, the possibility to operate with different slot formats is beneficial from forward compatibility perspective and therefore should be considered from the first release. Another important consideration on slot structure is whether sub-slot level channel access as well as sub-slot level sidelink transmission should be allowed (i.e. min granularity in time for channel access and sidelink resource). </w:t>
      </w:r>
      <w:r w:rsidR="0027776F">
        <w:t>In general, we believe it is not desirable at sidelink especially considering wide area synchronization for NR-V2X sidelink communication.</w:t>
      </w:r>
    </w:p>
    <w:p w:rsidR="00562772" w:rsidRDefault="00562772" w:rsidP="00D33D3F">
      <w:pPr>
        <w:pStyle w:val="3GPPH2"/>
        <w:rPr>
          <w:lang w:val="en-US"/>
        </w:rPr>
      </w:pPr>
      <w:r w:rsidRPr="00E401C0">
        <w:rPr>
          <w:lang w:val="en-US"/>
        </w:rPr>
        <w:t>Cyclic Prefix</w:t>
      </w:r>
    </w:p>
    <w:p w:rsidR="00D7060B" w:rsidRPr="00D7060B" w:rsidRDefault="00D7060B" w:rsidP="00267A9E">
      <w:pPr>
        <w:pStyle w:val="3GPPText"/>
      </w:pPr>
      <w:r w:rsidRPr="00D7060B">
        <w:t xml:space="preserve">In NR, the CP scales with the SCS and per SCS </w:t>
      </w:r>
      <w:r w:rsidR="00B31106">
        <w:t xml:space="preserve">there are </w:t>
      </w:r>
      <w:r w:rsidRPr="00D7060B">
        <w:t>only two options: normal and extended CP. There are a number of important design aspects that need to be taken into account to ensure a proper operation of the system in all possible scenarios:</w:t>
      </w:r>
    </w:p>
    <w:p w:rsidR="00D7060B" w:rsidRPr="000C3073" w:rsidRDefault="00D7060B" w:rsidP="00051041">
      <w:pPr>
        <w:pStyle w:val="ListParagraph"/>
        <w:numPr>
          <w:ilvl w:val="0"/>
          <w:numId w:val="14"/>
        </w:numPr>
        <w:spacing w:before="120"/>
        <w:ind w:left="270" w:hanging="270"/>
        <w:jc w:val="both"/>
      </w:pPr>
      <w:r w:rsidRPr="00D33D3F">
        <w:rPr>
          <w:rFonts w:ascii="Times New Roman" w:hAnsi="Times New Roman"/>
          <w:lang w:eastAsia="zh-CN"/>
        </w:rPr>
        <w:t xml:space="preserve">In contrast to a base station controlled transmission like in UL there is no timing advance signaling at sidelink to align the timing at which the signals from different devices are received. Therefore, the signal from different devices could experience a significant time difference at the receiver. Assuming the maximum distance between two devices transmitting in the same TTI is 0.5 km and full time synchronization of the devices, we have in the worst case a delay of  </w:t>
      </w:r>
      <m:oMath>
        <m:f>
          <m:fPr>
            <m:ctrlPr>
              <w:rPr>
                <w:rFonts w:ascii="Cambria Math" w:hAnsi="Cambria Math"/>
                <w:lang w:eastAsia="zh-CN"/>
              </w:rPr>
            </m:ctrlPr>
          </m:fPr>
          <m:num>
            <m:r>
              <m:rPr>
                <m:sty m:val="p"/>
              </m:rPr>
              <w:rPr>
                <w:rFonts w:ascii="Cambria Math" w:hAnsi="Cambria Math"/>
                <w:lang w:eastAsia="zh-CN"/>
              </w:rPr>
              <m:t>0.5</m:t>
            </m:r>
            <m:r>
              <w:rPr>
                <w:rFonts w:ascii="Cambria Math" w:hAnsi="Cambria Math"/>
                <w:lang w:eastAsia="zh-CN"/>
              </w:rPr>
              <m:t>km</m:t>
            </m:r>
          </m:num>
          <m:den>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o</m:t>
                </m:r>
              </m:sub>
            </m:sSub>
          </m:den>
        </m:f>
        <m:r>
          <m:rPr>
            <m:sty m:val="p"/>
          </m:rPr>
          <w:rPr>
            <w:rFonts w:ascii="Cambria Math" w:hAnsi="Cambria Math"/>
            <w:lang w:eastAsia="zh-CN"/>
          </w:rPr>
          <m:t xml:space="preserve">=1.67 </m:t>
        </m:r>
        <m:r>
          <w:rPr>
            <w:rFonts w:ascii="Cambria Math" w:hAnsi="Cambria Math"/>
            <w:lang w:eastAsia="zh-CN"/>
          </w:rPr>
          <m:t>μs</m:t>
        </m:r>
      </m:oMath>
      <w:r w:rsidRPr="00D33D3F">
        <w:rPr>
          <w:rFonts w:ascii="Times New Roman" w:hAnsi="Times New Roman"/>
          <w:lang w:eastAsia="zh-CN"/>
        </w:rPr>
        <w:t xml:space="preserve"> between the signals from two users arriving at the receiver. If we assume a simplified scenario with free space propagation, one device transmitting at a distance of 50m and another from a distance of 0.5 km, than the receive power difference between these two devices is about 20 dB. If for example the transmission of these devices are frequency domain multiplexed into different parts of the band, a receiver should be capable of covering the signal dynamics of both devices. </w:t>
      </w:r>
    </w:p>
    <w:p w:rsidR="00D7060B" w:rsidRPr="000C3073" w:rsidRDefault="0027776F" w:rsidP="00051041">
      <w:pPr>
        <w:pStyle w:val="ListParagraph"/>
        <w:numPr>
          <w:ilvl w:val="0"/>
          <w:numId w:val="14"/>
        </w:numPr>
        <w:spacing w:before="60" w:after="60"/>
        <w:ind w:left="270" w:hanging="270"/>
        <w:jc w:val="both"/>
        <w:rPr>
          <w:lang w:eastAsia="zh-CN"/>
        </w:rPr>
      </w:pPr>
      <w:r>
        <w:rPr>
          <w:rFonts w:ascii="Times New Roman" w:hAnsi="Times New Roman"/>
          <w:lang w:eastAsia="zh-CN"/>
        </w:rPr>
        <w:t xml:space="preserve">Given </w:t>
      </w:r>
      <w:r w:rsidR="00D7060B" w:rsidRPr="00D33D3F">
        <w:rPr>
          <w:rFonts w:ascii="Times New Roman" w:hAnsi="Times New Roman"/>
          <w:lang w:eastAsia="zh-CN"/>
        </w:rPr>
        <w:t>t</w:t>
      </w:r>
      <w:r w:rsidR="00B31106" w:rsidRPr="00D33D3F">
        <w:rPr>
          <w:rFonts w:ascii="Times New Roman" w:hAnsi="Times New Roman"/>
          <w:lang w:eastAsia="zh-CN"/>
        </w:rPr>
        <w:t>hat synchronization is still</w:t>
      </w:r>
      <w:r w:rsidR="00B31106">
        <w:rPr>
          <w:rFonts w:ascii="Times New Roman" w:hAnsi="Times New Roman"/>
          <w:lang w:eastAsia="zh-CN"/>
        </w:rPr>
        <w:t xml:space="preserve"> </w:t>
      </w:r>
      <w:r w:rsidR="00D7060B" w:rsidRPr="00D33D3F">
        <w:rPr>
          <w:rFonts w:ascii="Times New Roman" w:hAnsi="Times New Roman"/>
          <w:lang w:eastAsia="zh-CN"/>
        </w:rPr>
        <w:t>based on various sources including GNSS, gNB and SLSS</w:t>
      </w:r>
      <w:r w:rsidR="00B31106">
        <w:rPr>
          <w:rFonts w:ascii="Times New Roman" w:hAnsi="Times New Roman"/>
          <w:lang w:eastAsia="zh-CN"/>
        </w:rPr>
        <w:t>,</w:t>
      </w:r>
      <w:r w:rsidR="00D7060B" w:rsidRPr="00D33D3F">
        <w:rPr>
          <w:rFonts w:ascii="Times New Roman" w:hAnsi="Times New Roman"/>
          <w:lang w:eastAsia="zh-CN"/>
        </w:rPr>
        <w:t xml:space="preserve"> we can assume that the synchronization of different devices is not perfect, this is an additional aspect that needs to be taken into account for CP considerations given that different sources will give different synchronization quality in terms of time and frequency. For instance</w:t>
      </w:r>
      <w:r w:rsidR="00B31106">
        <w:rPr>
          <w:rFonts w:ascii="Times New Roman" w:hAnsi="Times New Roman"/>
          <w:lang w:eastAsia="zh-CN"/>
        </w:rPr>
        <w:t>,</w:t>
      </w:r>
      <w:r w:rsidR="00D7060B" w:rsidRPr="00D33D3F">
        <w:rPr>
          <w:rFonts w:ascii="Times New Roman" w:hAnsi="Times New Roman"/>
          <w:lang w:eastAsia="zh-CN"/>
        </w:rPr>
        <w:t xml:space="preserve"> synchronization with gNB imposes additional error which is determined by </w:t>
      </w:r>
      <w:r w:rsidR="00B31106">
        <w:rPr>
          <w:rFonts w:ascii="Times New Roman" w:hAnsi="Times New Roman"/>
          <w:lang w:eastAsia="zh-CN"/>
        </w:rPr>
        <w:t xml:space="preserve">the </w:t>
      </w:r>
      <w:r w:rsidR="00D7060B" w:rsidRPr="00D33D3F">
        <w:rPr>
          <w:rFonts w:ascii="Times New Roman" w:hAnsi="Times New Roman"/>
          <w:lang w:eastAsia="zh-CN"/>
        </w:rPr>
        <w:t>propagation delay and</w:t>
      </w:r>
      <w:r w:rsidR="00B31106" w:rsidRPr="00D33D3F">
        <w:rPr>
          <w:rFonts w:ascii="Times New Roman" w:hAnsi="Times New Roman"/>
          <w:lang w:eastAsia="zh-CN"/>
        </w:rPr>
        <w:t xml:space="preserve"> Doppler effects on </w:t>
      </w:r>
      <w:r w:rsidR="00B31106">
        <w:rPr>
          <w:rFonts w:ascii="Times New Roman" w:hAnsi="Times New Roman"/>
          <w:lang w:eastAsia="zh-CN"/>
        </w:rPr>
        <w:t xml:space="preserve">the </w:t>
      </w:r>
      <w:r w:rsidR="00B31106" w:rsidRPr="00D33D3F">
        <w:rPr>
          <w:rFonts w:ascii="Times New Roman" w:hAnsi="Times New Roman"/>
          <w:lang w:eastAsia="zh-CN"/>
        </w:rPr>
        <w:t>gNB-UE lin</w:t>
      </w:r>
      <w:r w:rsidR="00B31106">
        <w:rPr>
          <w:rFonts w:ascii="Times New Roman" w:hAnsi="Times New Roman"/>
          <w:lang w:eastAsia="zh-CN"/>
        </w:rPr>
        <w:t>k</w:t>
      </w:r>
      <w:r w:rsidR="00D7060B" w:rsidRPr="00D33D3F">
        <w:rPr>
          <w:rFonts w:ascii="Times New Roman" w:hAnsi="Times New Roman"/>
          <w:lang w:eastAsia="zh-CN"/>
        </w:rPr>
        <w:t>.</w:t>
      </w:r>
    </w:p>
    <w:p w:rsidR="00D7060B" w:rsidRPr="000C3073" w:rsidRDefault="00D7060B" w:rsidP="00051041">
      <w:pPr>
        <w:pStyle w:val="ListParagraph"/>
        <w:numPr>
          <w:ilvl w:val="0"/>
          <w:numId w:val="14"/>
        </w:numPr>
        <w:spacing w:before="60" w:after="60"/>
        <w:ind w:left="270" w:hanging="270"/>
        <w:jc w:val="both"/>
        <w:rPr>
          <w:lang w:eastAsia="zh-CN"/>
        </w:rPr>
      </w:pPr>
      <w:r w:rsidRPr="00D33D3F">
        <w:rPr>
          <w:rFonts w:ascii="Times New Roman" w:hAnsi="Times New Roman"/>
          <w:lang w:eastAsia="zh-CN"/>
        </w:rPr>
        <w:t>In the assumption for the channel model in [3]</w:t>
      </w:r>
      <w:r w:rsidR="00B31106">
        <w:rPr>
          <w:rFonts w:ascii="Times New Roman" w:hAnsi="Times New Roman"/>
          <w:lang w:eastAsia="zh-CN"/>
        </w:rPr>
        <w:t>,</w:t>
      </w:r>
      <w:r w:rsidRPr="00D33D3F">
        <w:rPr>
          <w:rFonts w:ascii="Times New Roman" w:hAnsi="Times New Roman"/>
          <w:lang w:eastAsia="zh-CN"/>
        </w:rPr>
        <w:t xml:space="preserve"> the longest channel has a</w:t>
      </w:r>
      <w:r w:rsidR="007E30DF">
        <w:rPr>
          <w:rFonts w:ascii="Times New Roman" w:hAnsi="Times New Roman"/>
          <w:lang w:eastAsia="zh-CN"/>
        </w:rPr>
        <w:t>n</w:t>
      </w:r>
      <w:r w:rsidRPr="00D33D3F">
        <w:rPr>
          <w:rFonts w:ascii="Times New Roman" w:hAnsi="Times New Roman"/>
          <w:lang w:eastAsia="zh-CN"/>
        </w:rPr>
        <w:t xml:space="preserve"> RMS delay spread of 93.4 ns in the ITS band at </w:t>
      </w:r>
      <w:r w:rsidR="007E30DF">
        <w:rPr>
          <w:rFonts w:ascii="Times New Roman" w:hAnsi="Times New Roman"/>
          <w:lang w:eastAsia="zh-CN"/>
        </w:rPr>
        <w:t>5.9</w:t>
      </w:r>
      <w:r w:rsidRPr="00D33D3F">
        <w:rPr>
          <w:rFonts w:ascii="Times New Roman" w:hAnsi="Times New Roman"/>
          <w:lang w:eastAsia="zh-CN"/>
        </w:rPr>
        <w:t xml:space="preserve"> GHz. This leads to a maximum delay spread of about 900 ns. Other channel measurements as the one in [5] show that a channel might even have a longer delay spread than the one assumed for the modelling</w:t>
      </w:r>
    </w:p>
    <w:p w:rsidR="00D7060B" w:rsidRDefault="00D7060B" w:rsidP="00267A9E">
      <w:pPr>
        <w:pStyle w:val="3GPPText"/>
      </w:pPr>
      <w:r w:rsidRPr="00D7060B">
        <w:t xml:space="preserve">Based on discussion, we consider 30 kHz </w:t>
      </w:r>
      <w:r w:rsidR="007E30DF">
        <w:t>normal CP (</w:t>
      </w:r>
      <w:r w:rsidRPr="00D7060B">
        <w:t>NCP</w:t>
      </w:r>
      <w:r w:rsidR="007E30DF">
        <w:t>)</w:t>
      </w:r>
      <w:r w:rsidRPr="00D7060B">
        <w:t xml:space="preserve"> and 60 kHz </w:t>
      </w:r>
      <w:r w:rsidR="007E30DF">
        <w:t>extended CP</w:t>
      </w:r>
      <w:r w:rsidR="00797BAD">
        <w:t xml:space="preserve"> </w:t>
      </w:r>
      <w:r w:rsidR="007E30DF">
        <w:t>(</w:t>
      </w:r>
      <w:r w:rsidRPr="00D7060B">
        <w:t>ECP</w:t>
      </w:r>
      <w:r w:rsidR="007E30DF">
        <w:t>)</w:t>
      </w:r>
      <w:r w:rsidRPr="00D7060B">
        <w:t xml:space="preserve"> as a viable option for NR-V2X sidelink co</w:t>
      </w:r>
      <w:r w:rsidR="007E30DF">
        <w:t>mmunication. However, given that</w:t>
      </w:r>
      <w:r w:rsidRPr="00D7060B">
        <w:t xml:space="preserve"> 60 kHz ECP has much higher CP overhead (25 % instead of 7 %) and is therefore more inefficient. A system with 60 kHz and NCP has only a cyclic prefix of 1.17 us, accommodating multiple not fully synchronized UEs at a receiver under the assumptions of a maximum delay spread of 900 ns seems impossible. </w:t>
      </w:r>
    </w:p>
    <w:p w:rsidR="00A513B2" w:rsidRDefault="00A513B2" w:rsidP="00A513B2">
      <w:pPr>
        <w:pStyle w:val="3GPPText"/>
      </w:pPr>
    </w:p>
    <w:p w:rsidR="00A513B2" w:rsidRDefault="00A513B2">
      <w:pPr>
        <w:pStyle w:val="3GPPText"/>
        <w:numPr>
          <w:ilvl w:val="0"/>
          <w:numId w:val="11"/>
        </w:numPr>
      </w:pPr>
    </w:p>
    <w:p w:rsidR="00A513B2" w:rsidRPr="0027776F" w:rsidRDefault="0027776F" w:rsidP="00051041">
      <w:pPr>
        <w:pStyle w:val="3GPPText"/>
        <w:numPr>
          <w:ilvl w:val="1"/>
          <w:numId w:val="11"/>
        </w:numPr>
      </w:pPr>
      <w:r>
        <w:rPr>
          <w:b/>
        </w:rPr>
        <w:t>In order t</w:t>
      </w:r>
      <w:r w:rsidR="00797BAD">
        <w:rPr>
          <w:b/>
        </w:rPr>
        <w:t>o keep compatibility with the Uu interface</w:t>
      </w:r>
      <w:r>
        <w:rPr>
          <w:b/>
        </w:rPr>
        <w:t xml:space="preserve">, </w:t>
      </w:r>
      <w:r w:rsidR="00797BAD">
        <w:rPr>
          <w:b/>
        </w:rPr>
        <w:t>support the same combinations of CP length and SCS</w:t>
      </w:r>
    </w:p>
    <w:p w:rsidR="0027776F" w:rsidRPr="00D33D3F" w:rsidRDefault="0027776F" w:rsidP="00051041">
      <w:pPr>
        <w:pStyle w:val="3GPPText"/>
        <w:numPr>
          <w:ilvl w:val="1"/>
          <w:numId w:val="11"/>
        </w:numPr>
      </w:pPr>
      <w:r>
        <w:rPr>
          <w:b/>
        </w:rPr>
        <w:t xml:space="preserve">For </w:t>
      </w:r>
      <w:r w:rsidR="00751C8A">
        <w:rPr>
          <w:b/>
        </w:rPr>
        <w:t xml:space="preserve">operation at </w:t>
      </w:r>
      <w:r>
        <w:rPr>
          <w:b/>
        </w:rPr>
        <w:t>ITS carrier</w:t>
      </w:r>
      <w:r w:rsidR="00751C8A">
        <w:rPr>
          <w:b/>
        </w:rPr>
        <w:t>s</w:t>
      </w:r>
      <w:r>
        <w:rPr>
          <w:b/>
        </w:rPr>
        <w:t xml:space="preserve">, consider to define 30kHz SCS and Normal CP </w:t>
      </w:r>
      <w:r w:rsidR="00751C8A">
        <w:rPr>
          <w:b/>
        </w:rPr>
        <w:t>as a band specific configuration option for NR-V2X sidelink communication</w:t>
      </w:r>
    </w:p>
    <w:p w:rsidR="00A513B2" w:rsidRDefault="00A513B2" w:rsidP="00D33D3F">
      <w:pPr>
        <w:pStyle w:val="3GPPText"/>
      </w:pPr>
    </w:p>
    <w:p w:rsidR="0089148E" w:rsidRPr="00E401C0" w:rsidRDefault="0089148E" w:rsidP="00D33D3F">
      <w:pPr>
        <w:pStyle w:val="3GPPH1"/>
        <w:rPr>
          <w:lang w:val="en-US"/>
        </w:rPr>
      </w:pPr>
      <w:r w:rsidRPr="00E401C0">
        <w:rPr>
          <w:lang w:val="en-US"/>
        </w:rPr>
        <w:lastRenderedPageBreak/>
        <w:t>Implementation Specific Considerations</w:t>
      </w:r>
    </w:p>
    <w:p w:rsidR="009328F0" w:rsidRPr="00E401C0" w:rsidRDefault="000153A0" w:rsidP="00D33D3F">
      <w:pPr>
        <w:pStyle w:val="3GPPH2"/>
        <w:rPr>
          <w:lang w:val="en-US"/>
        </w:rPr>
      </w:pPr>
      <w:r>
        <w:rPr>
          <w:lang w:val="en-US"/>
        </w:rPr>
        <w:t xml:space="preserve"> </w:t>
      </w:r>
      <w:r w:rsidR="0089148E" w:rsidRPr="00E401C0">
        <w:rPr>
          <w:lang w:val="en-US"/>
        </w:rPr>
        <w:t>AGC</w:t>
      </w:r>
      <w:r w:rsidR="00461126">
        <w:rPr>
          <w:lang w:val="en-US"/>
        </w:rPr>
        <w:t xml:space="preserve"> and TX-Rx Switching gap</w:t>
      </w:r>
    </w:p>
    <w:p w:rsidR="00B427EB" w:rsidRPr="00267A9E" w:rsidRDefault="00461126" w:rsidP="00267A9E">
      <w:pPr>
        <w:pStyle w:val="3GPPText"/>
      </w:pPr>
      <w:r w:rsidRPr="00267A9E">
        <w:t xml:space="preserve">The current working assumption is that </w:t>
      </w:r>
      <w:r w:rsidR="00E145D0" w:rsidRPr="00267A9E">
        <w:t xml:space="preserve">the </w:t>
      </w:r>
      <w:r w:rsidRPr="00267A9E">
        <w:t xml:space="preserve">AGC needs 15 us to adapt to the optimal power level in FR1. According to </w:t>
      </w:r>
      <w:r w:rsidR="00E145D0" w:rsidRPr="00267A9E">
        <w:t xml:space="preserve">the </w:t>
      </w:r>
      <w:r w:rsidRPr="00267A9E">
        <w:t>reply from RAN4 in [2] the current assumption for the necessary Tx/Rx switching gap is 13 us. Dependent on if a single SCS will be agreed or multiple SCS need to be supported there are different options.</w:t>
      </w:r>
    </w:p>
    <w:p w:rsidR="00461126" w:rsidRPr="00267A9E" w:rsidRDefault="00461126" w:rsidP="00267A9E">
      <w:pPr>
        <w:pStyle w:val="3GPPText"/>
      </w:pPr>
      <w:r w:rsidRPr="00267A9E">
        <w:t>In the case that all</w:t>
      </w:r>
      <w:r w:rsidR="00E145D0" w:rsidRPr="00267A9E">
        <w:t xml:space="preserve"> SCS values specified in Rel. 15 NR </w:t>
      </w:r>
      <w:r w:rsidRPr="00267A9E">
        <w:t>for FR1 need to be supported</w:t>
      </w:r>
      <w:r w:rsidR="00E145D0" w:rsidRPr="00267A9E">
        <w:t>, i.e.</w:t>
      </w:r>
      <w:r w:rsidRPr="00267A9E">
        <w:t xml:space="preserve"> 15, 30, 60 kHz</w:t>
      </w:r>
      <w:r w:rsidR="00E145D0" w:rsidRPr="00267A9E">
        <w:t>,</w:t>
      </w:r>
      <w:r w:rsidRPr="00267A9E">
        <w:t xml:space="preserve"> to achieve a uniform design for all SCS</w:t>
      </w:r>
      <w:r w:rsidR="00E145D0" w:rsidRPr="00267A9E">
        <w:t>,</w:t>
      </w:r>
      <w:r w:rsidRPr="00267A9E">
        <w:t xml:space="preserve"> we need to design the system in a way that it also works in the worst case</w:t>
      </w:r>
      <w:r w:rsidR="00E145D0" w:rsidRPr="00267A9E">
        <w:t xml:space="preserve"> scenario</w:t>
      </w:r>
      <w:r w:rsidRPr="00267A9E">
        <w:t>. In this case</w:t>
      </w:r>
      <w:r w:rsidR="00E145D0" w:rsidRPr="00267A9E">
        <w:t>, this means we should design for the shortest symbol duration</w:t>
      </w:r>
      <w:r w:rsidRPr="00267A9E">
        <w:t xml:space="preserve">, which </w:t>
      </w:r>
      <w:r w:rsidR="00E145D0" w:rsidRPr="00267A9E">
        <w:t>is</w:t>
      </w:r>
      <w:r w:rsidRPr="00267A9E">
        <w:t xml:space="preserve"> 17.86 us for the case of 6</w:t>
      </w:r>
      <w:r w:rsidR="00E145D0" w:rsidRPr="00267A9E">
        <w:t>0 kHz. The whole</w:t>
      </w:r>
      <w:r w:rsidRPr="00267A9E">
        <w:t xml:space="preserve"> first OFDM symbol of a slot needs to be reserved for AGC adaptation and the last symbol of a slot is not transmitted. </w:t>
      </w:r>
    </w:p>
    <w:p w:rsidR="00461126" w:rsidRDefault="00E145D0" w:rsidP="00267A9E">
      <w:pPr>
        <w:pStyle w:val="3GPPText"/>
      </w:pPr>
      <w:r w:rsidRPr="00267A9E">
        <w:t>If RAN1</w:t>
      </w:r>
      <w:r w:rsidR="00461126" w:rsidRPr="00267A9E">
        <w:t xml:space="preserve"> can agree on 30 kHz as the only SCS for </w:t>
      </w:r>
      <w:r w:rsidR="001428E1">
        <w:t xml:space="preserve">the ITS band </w:t>
      </w:r>
      <w:r w:rsidR="00461126" w:rsidRPr="00267A9E">
        <w:t xml:space="preserve">NR V2X sidelink </w:t>
      </w:r>
      <w:r w:rsidRPr="00267A9E">
        <w:t xml:space="preserve">in Rel. 16, </w:t>
      </w:r>
      <w:r w:rsidR="00461126" w:rsidRPr="00267A9E">
        <w:t>th</w:t>
      </w:r>
      <w:r w:rsidRPr="00267A9E">
        <w:t>ere is another option available:  In this case the OFDM has a duration</w:t>
      </w:r>
      <w:r w:rsidR="00461126" w:rsidRPr="00267A9E">
        <w:t xml:space="preserve"> of </w:t>
      </w:r>
      <w:r w:rsidR="00B427EB" w:rsidRPr="00267A9E">
        <w:t xml:space="preserve">35.71 us </w:t>
      </w:r>
      <w:r w:rsidRPr="00267A9E">
        <w:t xml:space="preserve">and </w:t>
      </w:r>
      <w:r w:rsidR="00B427EB" w:rsidRPr="00267A9E">
        <w:t>it is</w:t>
      </w:r>
      <w:r w:rsidRPr="00267A9E">
        <w:t xml:space="preserve"> sufficient to accommodate </w:t>
      </w:r>
      <w:r w:rsidR="00B427EB" w:rsidRPr="00267A9E">
        <w:t>the Tx/Rx switching as well as the AGC ada</w:t>
      </w:r>
      <w:r w:rsidRPr="00267A9E">
        <w:t>ptation. We could then</w:t>
      </w:r>
      <w:r w:rsidR="00B427EB" w:rsidRPr="00267A9E">
        <w:t xml:space="preserve"> </w:t>
      </w:r>
      <w:r w:rsidR="00040CCB" w:rsidRPr="00267A9E">
        <w:t>dedicate</w:t>
      </w:r>
      <w:r w:rsidR="00B427EB" w:rsidRPr="00267A9E">
        <w:t xml:space="preserve"> the first half of the first OFDM symbol in a slot to the Tx/Rx</w:t>
      </w:r>
      <w:r w:rsidRPr="00267A9E">
        <w:t xml:space="preserve"> switching and</w:t>
      </w:r>
      <w:r w:rsidR="00B427EB" w:rsidRPr="00267A9E">
        <w:t xml:space="preserve"> </w:t>
      </w:r>
      <w:r w:rsidRPr="00267A9E">
        <w:t xml:space="preserve">in the second half each UE </w:t>
      </w:r>
      <w:r w:rsidR="00751C8A">
        <w:t xml:space="preserve">can </w:t>
      </w:r>
      <w:r w:rsidRPr="00267A9E">
        <w:t>transmit</w:t>
      </w:r>
      <w:r w:rsidR="00E66C97" w:rsidRPr="00267A9E">
        <w:t xml:space="preserve"> </w:t>
      </w:r>
      <w:r w:rsidR="00751C8A">
        <w:t>known training signal that can be used for AGC training or coarse synchronization purposes</w:t>
      </w:r>
      <w:r w:rsidR="00B427EB" w:rsidRPr="00267A9E">
        <w:t>.</w:t>
      </w:r>
      <w:r w:rsidR="001428E1">
        <w:t xml:space="preserve"> A similar approach is also possible for 15 kHz SCS.</w:t>
      </w:r>
    </w:p>
    <w:p w:rsidR="00751C8A" w:rsidRPr="00267A9E" w:rsidRDefault="00751C8A" w:rsidP="00751C8A">
      <w:pPr>
        <w:pStyle w:val="3GPPText"/>
      </w:pPr>
    </w:p>
    <w:p w:rsidR="00751C8A" w:rsidRPr="000153A0" w:rsidRDefault="00751C8A" w:rsidP="00751C8A">
      <w:pPr>
        <w:pStyle w:val="3GPPText"/>
        <w:numPr>
          <w:ilvl w:val="0"/>
          <w:numId w:val="11"/>
        </w:numPr>
      </w:pPr>
    </w:p>
    <w:p w:rsidR="00751C8A" w:rsidRDefault="00751C8A" w:rsidP="00751C8A">
      <w:pPr>
        <w:pStyle w:val="3GPPAgreements"/>
        <w:rPr>
          <w:b/>
        </w:rPr>
      </w:pPr>
      <w:r>
        <w:rPr>
          <w:b/>
        </w:rPr>
        <w:t xml:space="preserve">In case of SCS specific optimizations, </w:t>
      </w:r>
    </w:p>
    <w:p w:rsidR="00751C8A" w:rsidRPr="00F14C32" w:rsidRDefault="00751C8A" w:rsidP="00751C8A">
      <w:pPr>
        <w:pStyle w:val="3GPPAgreements"/>
        <w:numPr>
          <w:ilvl w:val="1"/>
          <w:numId w:val="10"/>
        </w:numPr>
        <w:rPr>
          <w:b/>
        </w:rPr>
      </w:pPr>
      <w:r>
        <w:rPr>
          <w:b/>
        </w:rPr>
        <w:t>Consider the following option for TX/RX switching and AGC handling in case o</w:t>
      </w:r>
      <w:r w:rsidR="00EE4D6F">
        <w:rPr>
          <w:b/>
        </w:rPr>
        <w:t>f</w:t>
      </w:r>
      <w:r>
        <w:rPr>
          <w:b/>
        </w:rPr>
        <w:t xml:space="preserve"> 15 and 30 kHz SCS:</w:t>
      </w:r>
    </w:p>
    <w:p w:rsidR="00751C8A" w:rsidRDefault="00751C8A" w:rsidP="00751C8A">
      <w:pPr>
        <w:pStyle w:val="3GPPAgreements"/>
        <w:numPr>
          <w:ilvl w:val="2"/>
          <w:numId w:val="10"/>
        </w:numPr>
        <w:rPr>
          <w:b/>
        </w:rPr>
      </w:pPr>
      <w:r w:rsidRPr="00F14C32">
        <w:rPr>
          <w:b/>
        </w:rPr>
        <w:t xml:space="preserve">Use the first half of the first OFDM </w:t>
      </w:r>
      <w:r>
        <w:rPr>
          <w:b/>
        </w:rPr>
        <w:t xml:space="preserve">symbol </w:t>
      </w:r>
      <w:r w:rsidRPr="00F14C32">
        <w:rPr>
          <w:b/>
        </w:rPr>
        <w:t xml:space="preserve">of a slot for Tx/Rx switching and the second </w:t>
      </w:r>
      <w:r>
        <w:rPr>
          <w:b/>
        </w:rPr>
        <w:t xml:space="preserve">half </w:t>
      </w:r>
      <w:r w:rsidRPr="00F14C32">
        <w:rPr>
          <w:b/>
        </w:rPr>
        <w:t>for AGC adaptation.</w:t>
      </w:r>
    </w:p>
    <w:p w:rsidR="00EE4D6F" w:rsidRPr="00F14C32" w:rsidRDefault="00EE4D6F" w:rsidP="00EE4D6F">
      <w:pPr>
        <w:pStyle w:val="3GPPAgreements"/>
        <w:numPr>
          <w:ilvl w:val="1"/>
          <w:numId w:val="10"/>
        </w:numPr>
        <w:rPr>
          <w:b/>
        </w:rPr>
      </w:pPr>
      <w:r>
        <w:rPr>
          <w:b/>
        </w:rPr>
        <w:t>Consider the following option for TX/RX switching and AGC handling in case of 60 kHz SCS:</w:t>
      </w:r>
    </w:p>
    <w:p w:rsidR="00751C8A" w:rsidRDefault="00751C8A" w:rsidP="00751C8A">
      <w:pPr>
        <w:pStyle w:val="3GPPAgreements"/>
        <w:numPr>
          <w:ilvl w:val="2"/>
          <w:numId w:val="10"/>
        </w:numPr>
        <w:rPr>
          <w:b/>
        </w:rPr>
      </w:pPr>
      <w:r w:rsidRPr="00F14C32">
        <w:rPr>
          <w:b/>
        </w:rPr>
        <w:t>Use the last OFDM symbol of a slot for Tx/Rx switching and the first OFDM symbol for AGC adaptation similar to LTE</w:t>
      </w:r>
      <w:r>
        <w:rPr>
          <w:b/>
        </w:rPr>
        <w:t>-V2X</w:t>
      </w:r>
      <w:r w:rsidRPr="00F14C32">
        <w:rPr>
          <w:b/>
        </w:rPr>
        <w:t>.</w:t>
      </w:r>
    </w:p>
    <w:p w:rsidR="00751C8A" w:rsidRPr="00267A9E" w:rsidRDefault="00751C8A" w:rsidP="00267A9E">
      <w:pPr>
        <w:pStyle w:val="3GPPText"/>
      </w:pPr>
    </w:p>
    <w:p w:rsidR="009328F0" w:rsidRDefault="00E145D0" w:rsidP="00267A9E">
      <w:pPr>
        <w:pStyle w:val="3GPPText"/>
      </w:pPr>
      <w:r w:rsidRPr="00267A9E">
        <w:t>In contrast to LTE-</w:t>
      </w:r>
      <w:r w:rsidR="00B427EB" w:rsidRPr="00267A9E">
        <w:t>V2X</w:t>
      </w:r>
      <w:r w:rsidRPr="00267A9E">
        <w:t>,</w:t>
      </w:r>
      <w:r w:rsidR="00B427EB" w:rsidRPr="00267A9E">
        <w:t xml:space="preserve"> also TDM of PSCCH and PSSCH should be supported in NR V2X. In this case</w:t>
      </w:r>
      <w:r w:rsidRPr="00267A9E">
        <w:t>, the initial</w:t>
      </w:r>
      <w:r w:rsidR="00B427EB" w:rsidRPr="00267A9E">
        <w:t xml:space="preserve"> OFDM symbols of a slot woul</w:t>
      </w:r>
      <w:r w:rsidRPr="00267A9E">
        <w:t>d be dedicated for the PSCCH. Since</w:t>
      </w:r>
      <w:r w:rsidR="00B427EB" w:rsidRPr="00267A9E">
        <w:t xml:space="preserve"> there are only limited resource</w:t>
      </w:r>
      <w:r w:rsidRPr="00267A9E">
        <w:t>s dedicated for control,</w:t>
      </w:r>
      <w:r w:rsidR="00A63FDB" w:rsidRPr="00267A9E">
        <w:t xml:space="preserve"> and if the first symbol can</w:t>
      </w:r>
      <w:r w:rsidR="00B427EB" w:rsidRPr="00267A9E">
        <w:t xml:space="preserve">not be received due to the AGC adaptation </w:t>
      </w:r>
      <w:r w:rsidR="00A63FDB" w:rsidRPr="00267A9E">
        <w:t xml:space="preserve">as in LTE V2X, </w:t>
      </w:r>
      <w:r w:rsidR="00B427EB" w:rsidRPr="00267A9E">
        <w:t xml:space="preserve">additional resources need to be allocated to support sufficient performance for the </w:t>
      </w:r>
      <w:r w:rsidR="00E66C97" w:rsidRPr="00267A9E">
        <w:t>PSCCH</w:t>
      </w:r>
      <w:r w:rsidR="00B427EB" w:rsidRPr="00267A9E">
        <w:t>. Therefore</w:t>
      </w:r>
      <w:r w:rsidR="00E66C97" w:rsidRPr="00267A9E">
        <w:t>, it is not reasonable</w:t>
      </w:r>
      <w:r w:rsidR="00B427EB" w:rsidRPr="00267A9E">
        <w:t xml:space="preserve"> </w:t>
      </w:r>
      <w:r w:rsidR="00E66C97" w:rsidRPr="00267A9E">
        <w:t xml:space="preserve">to </w:t>
      </w:r>
      <w:r w:rsidR="00B427EB" w:rsidRPr="00267A9E">
        <w:t>allocat</w:t>
      </w:r>
      <w:r w:rsidR="00E66C97" w:rsidRPr="00267A9E">
        <w:t>e</w:t>
      </w:r>
      <w:r w:rsidR="00B427EB" w:rsidRPr="00267A9E">
        <w:t xml:space="preserve"> </w:t>
      </w:r>
      <w:r w:rsidR="00E66C97" w:rsidRPr="00267A9E">
        <w:t xml:space="preserve">the first symbol for </w:t>
      </w:r>
      <w:r w:rsidR="00B427EB" w:rsidRPr="00267A9E">
        <w:t>the control channel. In addition</w:t>
      </w:r>
      <w:r w:rsidR="00E66C97" w:rsidRPr="00267A9E">
        <w:t xml:space="preserve"> to that,</w:t>
      </w:r>
      <w:r w:rsidR="00B427EB" w:rsidRPr="00267A9E">
        <w:t xml:space="preserve"> if </w:t>
      </w:r>
      <w:r w:rsidR="00813AA5" w:rsidRPr="00267A9E">
        <w:t>the first</w:t>
      </w:r>
      <w:r w:rsidR="00B427EB" w:rsidRPr="00267A9E">
        <w:t xml:space="preserve"> symbols would be allocated </w:t>
      </w:r>
      <w:r w:rsidR="00813AA5" w:rsidRPr="00267A9E">
        <w:t>for data transmissions,</w:t>
      </w:r>
      <w:r w:rsidR="00B427EB" w:rsidRPr="00267A9E">
        <w:t xml:space="preserve"> they would be too far</w:t>
      </w:r>
      <w:r w:rsidR="00813AA5" w:rsidRPr="00267A9E">
        <w:t xml:space="preserve"> from the nearest</w:t>
      </w:r>
      <w:r w:rsidR="00B427EB" w:rsidRPr="00267A9E">
        <w:t xml:space="preserve"> </w:t>
      </w:r>
      <w:r w:rsidR="00813AA5" w:rsidRPr="00267A9E">
        <w:t>PSSCH-</w:t>
      </w:r>
      <w:r w:rsidR="00B427EB" w:rsidRPr="00267A9E">
        <w:t>DMRS. Therefore, transmitting a synchronization sequence is the best option.</w:t>
      </w:r>
    </w:p>
    <w:p w:rsidR="00B427EB" w:rsidRPr="00AB4826" w:rsidRDefault="00B427EB" w:rsidP="00EE4D6F">
      <w:pPr>
        <w:pStyle w:val="3GPPText"/>
        <w:rPr>
          <w:lang w:val="ru-RU"/>
        </w:rPr>
      </w:pPr>
    </w:p>
    <w:p w:rsidR="00EE4D6F" w:rsidRDefault="00EE4D6F" w:rsidP="00EE4D6F">
      <w:pPr>
        <w:pStyle w:val="3GPPAgreements"/>
        <w:numPr>
          <w:ilvl w:val="0"/>
          <w:numId w:val="28"/>
        </w:numPr>
        <w:rPr>
          <w:b/>
        </w:rPr>
      </w:pPr>
    </w:p>
    <w:p w:rsidR="00EE4D6F" w:rsidRDefault="00EE4D6F" w:rsidP="00EE4D6F">
      <w:pPr>
        <w:pStyle w:val="3GPPAgreements"/>
        <w:numPr>
          <w:ilvl w:val="1"/>
          <w:numId w:val="28"/>
        </w:numPr>
        <w:rPr>
          <w:b/>
        </w:rPr>
      </w:pPr>
      <w:r>
        <w:rPr>
          <w:b/>
        </w:rPr>
        <w:t xml:space="preserve">In case of TDM b/w </w:t>
      </w:r>
      <w:r w:rsidR="00A15066">
        <w:rPr>
          <w:b/>
        </w:rPr>
        <w:t xml:space="preserve">PSCCH </w:t>
      </w:r>
      <w:r>
        <w:rPr>
          <w:b/>
        </w:rPr>
        <w:t xml:space="preserve">and PSSCH the </w:t>
      </w:r>
      <w:r w:rsidR="00A15066">
        <w:rPr>
          <w:b/>
        </w:rPr>
        <w:t xml:space="preserve">performance degradation </w:t>
      </w:r>
      <w:r>
        <w:rPr>
          <w:b/>
        </w:rPr>
        <w:t>of PSCCH can be expected due to AGC impact. The following options can be considered to address this aspect:</w:t>
      </w:r>
    </w:p>
    <w:p w:rsidR="00A15066" w:rsidRDefault="00EE4D6F" w:rsidP="00EE4D6F">
      <w:pPr>
        <w:pStyle w:val="3GPPAgreements"/>
        <w:numPr>
          <w:ilvl w:val="2"/>
          <w:numId w:val="28"/>
        </w:numPr>
        <w:rPr>
          <w:b/>
        </w:rPr>
      </w:pPr>
      <w:r>
        <w:rPr>
          <w:b/>
        </w:rPr>
        <w:t>T</w:t>
      </w:r>
      <w:r w:rsidR="00A15066">
        <w:rPr>
          <w:b/>
        </w:rPr>
        <w:t xml:space="preserve">ransmit </w:t>
      </w:r>
      <w:r>
        <w:rPr>
          <w:b/>
        </w:rPr>
        <w:t xml:space="preserve">training signal </w:t>
      </w:r>
      <w:r w:rsidR="00A15066">
        <w:rPr>
          <w:b/>
        </w:rPr>
        <w:t>instead of PSCCH in the first symbol</w:t>
      </w:r>
      <w:r>
        <w:rPr>
          <w:b/>
        </w:rPr>
        <w:t xml:space="preserve"> of slot</w:t>
      </w:r>
    </w:p>
    <w:p w:rsidR="00EE4D6F" w:rsidRDefault="00EE4D6F" w:rsidP="00EE4D6F">
      <w:pPr>
        <w:pStyle w:val="3GPPAgreements"/>
        <w:numPr>
          <w:ilvl w:val="2"/>
          <w:numId w:val="28"/>
        </w:numPr>
        <w:rPr>
          <w:b/>
        </w:rPr>
      </w:pPr>
      <w:r>
        <w:rPr>
          <w:b/>
        </w:rPr>
        <w:t>Transmit PSCCH on at least the first three symbols of the slot</w:t>
      </w:r>
      <w:r w:rsidR="00AB4826" w:rsidRPr="006C0BDA">
        <w:rPr>
          <w:b/>
        </w:rPr>
        <w:t xml:space="preserve"> </w:t>
      </w:r>
    </w:p>
    <w:p w:rsidR="00122317" w:rsidRPr="00EE4D6F" w:rsidRDefault="00122317" w:rsidP="00EE4D6F">
      <w:pPr>
        <w:pStyle w:val="3GPPText"/>
      </w:pPr>
    </w:p>
    <w:p w:rsidR="0089148E" w:rsidRPr="00D33D3F" w:rsidRDefault="0089148E" w:rsidP="00D33D3F">
      <w:pPr>
        <w:pStyle w:val="3GPPH1"/>
      </w:pPr>
      <w:r w:rsidRPr="00D33D3F">
        <w:lastRenderedPageBreak/>
        <w:t>Structure of Sidelink Physical Channels</w:t>
      </w:r>
    </w:p>
    <w:p w:rsidR="0089148E" w:rsidRPr="00D33D3F" w:rsidRDefault="0089148E" w:rsidP="00E401C0">
      <w:pPr>
        <w:pStyle w:val="3GPPH2"/>
      </w:pPr>
      <w:r w:rsidRPr="00D33D3F">
        <w:t>Waveform</w:t>
      </w:r>
      <w:r w:rsidR="002E7DF3" w:rsidRPr="00D33D3F">
        <w:t xml:space="preserve"> Format</w:t>
      </w:r>
    </w:p>
    <w:p w:rsidR="001E502D" w:rsidRPr="00267A9E" w:rsidRDefault="00A7787E" w:rsidP="00267A9E">
      <w:pPr>
        <w:pStyle w:val="3GPPText"/>
      </w:pPr>
      <w:r w:rsidRPr="00267A9E">
        <w:t>For NR</w:t>
      </w:r>
      <w:r w:rsidR="006369FF" w:rsidRPr="00267A9E">
        <w:t xml:space="preserve"> uplink, both </w:t>
      </w:r>
      <w:r w:rsidRPr="00267A9E">
        <w:t xml:space="preserve">OFDM and SC-FDMA were standardized. </w:t>
      </w:r>
      <w:r w:rsidR="001E502D" w:rsidRPr="00267A9E">
        <w:t xml:space="preserve">Both have a number of advantages and disadvantages </w:t>
      </w:r>
      <w:r w:rsidR="002D3370" w:rsidRPr="00267A9E">
        <w:t xml:space="preserve">that </w:t>
      </w:r>
      <w:r w:rsidR="001E502D" w:rsidRPr="00267A9E">
        <w:t xml:space="preserve">we would like to </w:t>
      </w:r>
      <w:r w:rsidR="002D3370" w:rsidRPr="00267A9E">
        <w:t xml:space="preserve">briefly </w:t>
      </w:r>
      <w:r w:rsidR="001E502D" w:rsidRPr="00267A9E">
        <w:t>discuss here.</w:t>
      </w:r>
    </w:p>
    <w:p w:rsidR="001E502D" w:rsidRPr="00267A9E" w:rsidRDefault="001E502D" w:rsidP="00267A9E">
      <w:pPr>
        <w:pStyle w:val="3GPPText"/>
      </w:pPr>
      <w:r w:rsidRPr="00267A9E">
        <w:t xml:space="preserve">SC-FDMA </w:t>
      </w:r>
      <w:r w:rsidR="00D74DCA" w:rsidRPr="00267A9E">
        <w:t>advantages over OFDM</w:t>
      </w:r>
      <w:r w:rsidRPr="00267A9E">
        <w:t>:</w:t>
      </w:r>
    </w:p>
    <w:p w:rsidR="001E502D" w:rsidRPr="000153A0" w:rsidRDefault="001E502D" w:rsidP="002B3698">
      <w:pPr>
        <w:pStyle w:val="3GPPAgreements"/>
      </w:pPr>
      <w:r w:rsidRPr="000153A0">
        <w:t xml:space="preserve">The major advantage of SC-FDMA over OFDM is the reduced Peak to Average Power Ratio (PAPR). For a waveform with lower PAPR the Power Amplifier (PA) can be operated with less power back-off, which makes the PA more energy efficient. </w:t>
      </w:r>
    </w:p>
    <w:p w:rsidR="001E502D" w:rsidRPr="000153A0" w:rsidRDefault="004E30C3" w:rsidP="002B3698">
      <w:pPr>
        <w:pStyle w:val="3GPPAgreements"/>
      </w:pPr>
      <w:r w:rsidRPr="000153A0">
        <w:t>The DFT spreading over different subca</w:t>
      </w:r>
      <w:r w:rsidR="009F6F39" w:rsidRPr="000153A0">
        <w:t xml:space="preserve">rriers means that the system could benefit from frequency diversity without a code that can cover such </w:t>
      </w:r>
      <w:r w:rsidR="00E7497E" w:rsidRPr="000153A0">
        <w:t>large d</w:t>
      </w:r>
      <w:r w:rsidR="00C604AE" w:rsidRPr="000153A0">
        <w:t>ifference in channel quality at different SCs.</w:t>
      </w:r>
    </w:p>
    <w:p w:rsidR="001E502D" w:rsidRPr="000153A0" w:rsidRDefault="00D74DCA" w:rsidP="002B3698">
      <w:pPr>
        <w:pStyle w:val="3GPPText"/>
      </w:pPr>
      <w:r w:rsidRPr="000153A0">
        <w:t>OFDM advantages over SC-FDMA</w:t>
      </w:r>
      <w:r w:rsidR="001E502D" w:rsidRPr="000153A0">
        <w:t>:</w:t>
      </w:r>
    </w:p>
    <w:p w:rsidR="001E502D" w:rsidRPr="000153A0" w:rsidRDefault="00D74DCA" w:rsidP="002B3698">
      <w:pPr>
        <w:pStyle w:val="3GPPAgreements"/>
      </w:pPr>
      <w:r w:rsidRPr="000153A0">
        <w:t xml:space="preserve">Advanced receivers </w:t>
      </w:r>
      <w:r w:rsidR="00AE42E6" w:rsidRPr="000153A0">
        <w:t>can be used</w:t>
      </w:r>
      <w:r w:rsidR="00CD5545" w:rsidRPr="000153A0">
        <w:t xml:space="preserve"> with OFDM (e.g. sphere decoder)</w:t>
      </w:r>
      <w:r w:rsidR="00AE42E6" w:rsidRPr="000153A0">
        <w:t xml:space="preserve">, this is especially interesting if we consider multiple transmissions in the same REs and </w:t>
      </w:r>
      <w:r w:rsidR="00CD5545" w:rsidRPr="000153A0">
        <w:t xml:space="preserve">thus </w:t>
      </w:r>
      <w:r w:rsidR="00AE42E6" w:rsidRPr="000153A0">
        <w:t>interference cancelation capability</w:t>
      </w:r>
      <w:r w:rsidR="002D3370" w:rsidRPr="000153A0">
        <w:t xml:space="preserve"> is required to improve performance</w:t>
      </w:r>
      <w:r w:rsidR="00AE42E6" w:rsidRPr="000153A0">
        <w:t>.</w:t>
      </w:r>
    </w:p>
    <w:p w:rsidR="00AE42E6" w:rsidRPr="000153A0" w:rsidRDefault="00CD5545" w:rsidP="002B3698">
      <w:pPr>
        <w:pStyle w:val="3GPPAgreements"/>
      </w:pPr>
      <w:r w:rsidRPr="000153A0">
        <w:t>The performance with higher order modulation (16-QAM or 64-QAM) of OFDM i</w:t>
      </w:r>
      <w:r w:rsidR="008D7B37">
        <w:t>s better compared to SC-FDMA ([4</w:t>
      </w:r>
      <w:r w:rsidRPr="000153A0">
        <w:t xml:space="preserve">]). </w:t>
      </w:r>
    </w:p>
    <w:p w:rsidR="00560441" w:rsidRDefault="00560441" w:rsidP="002B3698">
      <w:pPr>
        <w:pStyle w:val="3GPPAgreements"/>
      </w:pPr>
      <w:r w:rsidRPr="000153A0">
        <w:t>In an OFDM system</w:t>
      </w:r>
      <w:r w:rsidR="002D3370" w:rsidRPr="000153A0">
        <w:t xml:space="preserve">, </w:t>
      </w:r>
      <w:r w:rsidRPr="000153A0">
        <w:t xml:space="preserve">there is a higher flexibility regarding the </w:t>
      </w:r>
      <w:r w:rsidR="002D3370" w:rsidRPr="000153A0">
        <w:t xml:space="preserve">MIMO </w:t>
      </w:r>
      <w:r w:rsidRPr="000153A0">
        <w:t xml:space="preserve">design and allocation of resources towards reference signals, as the PAPR is not limiting the design space. In addition reference signals and data can be multiplexed in the same OFDM symbols. </w:t>
      </w:r>
    </w:p>
    <w:p w:rsidR="00CB1C82" w:rsidRPr="00267A9E" w:rsidRDefault="00560441" w:rsidP="00267A9E">
      <w:pPr>
        <w:pStyle w:val="3GPPText"/>
      </w:pPr>
      <w:r w:rsidRPr="00267A9E">
        <w:t>In the case</w:t>
      </w:r>
      <w:r w:rsidR="002D3370" w:rsidRPr="00267A9E">
        <w:t>, when there is a t</w:t>
      </w:r>
      <w:r w:rsidRPr="00267A9E">
        <w:t>ime domain multiplexing between PSCC</w:t>
      </w:r>
      <w:r w:rsidR="001C0067" w:rsidRPr="00267A9E">
        <w:t>H and PSSCH it is possible</w:t>
      </w:r>
      <w:r w:rsidR="002D3370" w:rsidRPr="00267A9E">
        <w:t xml:space="preserve"> to use different waveforms for PSCCH and PSSCH</w:t>
      </w:r>
      <w:r w:rsidR="001C0067" w:rsidRPr="00267A9E">
        <w:t xml:space="preserve">. </w:t>
      </w:r>
      <w:r w:rsidR="00AB4826">
        <w:t>In order t</w:t>
      </w:r>
      <w:r w:rsidR="00A83FA2">
        <w:t>o keep the PAPR properties of DFT-s-OFDM for the case of PSCCH</w:t>
      </w:r>
      <w:r w:rsidR="00AB4826">
        <w:t xml:space="preserve">, dedicated </w:t>
      </w:r>
      <w:r w:rsidR="00A83FA2">
        <w:t>symbols for the PSCCH DMRS transmission need to be reserved. This leads to a constant</w:t>
      </w:r>
      <w:r w:rsidR="00AB4826">
        <w:t xml:space="preserve"> and </w:t>
      </w:r>
      <w:r w:rsidR="00A83FA2">
        <w:t xml:space="preserve">large RS overhead for the PSCCH. </w:t>
      </w:r>
      <w:r w:rsidR="00AB4826">
        <w:t>The use of different waveforms for PSCCH and PSSCH will also create problems for FDM multiplexing of PSCCH and PSSCH. In this case there is no advantage to use DFT-s-OFDM for PSCCH, considering that OFDM is applied for PSSCH.</w:t>
      </w:r>
      <w:r w:rsidR="00D62656">
        <w:t xml:space="preserve"> I</w:t>
      </w:r>
      <w:r w:rsidR="001C0067" w:rsidRPr="00267A9E">
        <w:t xml:space="preserve">t </w:t>
      </w:r>
      <w:r w:rsidR="00A83FA2">
        <w:t xml:space="preserve">also </w:t>
      </w:r>
      <w:r w:rsidR="001C0067" w:rsidRPr="00267A9E">
        <w:t xml:space="preserve">needs to be considered that supporting multiple waveforms leads to </w:t>
      </w:r>
      <w:r w:rsidR="00872557" w:rsidRPr="00267A9E">
        <w:t>additional implementation complexity</w:t>
      </w:r>
      <w:r w:rsidR="002D3370" w:rsidRPr="00267A9E">
        <w:t xml:space="preserve"> at both transmitter and receiver side</w:t>
      </w:r>
      <w:r w:rsidR="00872557" w:rsidRPr="00267A9E">
        <w:t>.</w:t>
      </w:r>
      <w:r w:rsidR="00220962">
        <w:t xml:space="preserve"> As for the Uu interface an UE does not need to decode any DFT-s-OFDM transmission, introducing it for the SL would definitely increase the implementation complexity of devices supporting both Uu and SL </w:t>
      </w:r>
      <w:r w:rsidR="00A15066">
        <w:t xml:space="preserve">interfaces. </w:t>
      </w:r>
    </w:p>
    <w:p w:rsidR="00CB1C82" w:rsidRPr="000153A0" w:rsidRDefault="00CB1C82" w:rsidP="00051041">
      <w:pPr>
        <w:pStyle w:val="3GPPText"/>
        <w:numPr>
          <w:ilvl w:val="0"/>
          <w:numId w:val="11"/>
        </w:numPr>
      </w:pPr>
    </w:p>
    <w:p w:rsidR="002D3370" w:rsidRDefault="00220962" w:rsidP="00051041">
      <w:pPr>
        <w:pStyle w:val="3GPPText"/>
        <w:numPr>
          <w:ilvl w:val="1"/>
          <w:numId w:val="9"/>
        </w:numPr>
        <w:rPr>
          <w:b/>
          <w:szCs w:val="22"/>
        </w:rPr>
      </w:pPr>
      <w:r>
        <w:rPr>
          <w:b/>
          <w:szCs w:val="22"/>
        </w:rPr>
        <w:t>F</w:t>
      </w:r>
      <w:r w:rsidR="00464596" w:rsidRPr="000153A0">
        <w:rPr>
          <w:b/>
          <w:szCs w:val="22"/>
        </w:rPr>
        <w:t xml:space="preserve">or FR1, </w:t>
      </w:r>
      <w:r w:rsidR="00D62656">
        <w:rPr>
          <w:b/>
          <w:szCs w:val="22"/>
        </w:rPr>
        <w:t xml:space="preserve">use </w:t>
      </w:r>
      <w:r w:rsidR="00574A53" w:rsidRPr="00D33D3F">
        <w:rPr>
          <w:b/>
          <w:szCs w:val="22"/>
        </w:rPr>
        <w:t>OFDM waveform for both PSCCH and PSSCH</w:t>
      </w:r>
      <w:r w:rsidR="00D62656">
        <w:rPr>
          <w:b/>
          <w:szCs w:val="22"/>
        </w:rPr>
        <w:t xml:space="preserve"> transmission</w:t>
      </w:r>
    </w:p>
    <w:p w:rsidR="00D62656" w:rsidRPr="000153A0" w:rsidRDefault="00D62656" w:rsidP="00051041">
      <w:pPr>
        <w:pStyle w:val="3GPPText"/>
        <w:numPr>
          <w:ilvl w:val="1"/>
          <w:numId w:val="9"/>
        </w:numPr>
        <w:rPr>
          <w:b/>
          <w:szCs w:val="22"/>
        </w:rPr>
      </w:pPr>
      <w:r>
        <w:rPr>
          <w:b/>
          <w:szCs w:val="22"/>
        </w:rPr>
        <w:t>Continue study waveform related aspects for PSCCH and PSSCH transmission in FR2</w:t>
      </w:r>
    </w:p>
    <w:p w:rsidR="00A15066" w:rsidRPr="000153A0" w:rsidRDefault="00A15066" w:rsidP="00A15066">
      <w:pPr>
        <w:pStyle w:val="3GPPText"/>
      </w:pPr>
    </w:p>
    <w:p w:rsidR="00A15066" w:rsidRPr="00D33D3F" w:rsidRDefault="00A15066" w:rsidP="00A15066">
      <w:pPr>
        <w:pStyle w:val="3GPPH2"/>
      </w:pPr>
      <w:r>
        <w:t>Reference signals</w:t>
      </w:r>
    </w:p>
    <w:p w:rsidR="003C7130" w:rsidRDefault="003C7130" w:rsidP="003C7130">
      <w:pPr>
        <w:pStyle w:val="3GPPH3"/>
        <w:rPr>
          <w:lang w:val="en-US"/>
        </w:rPr>
      </w:pPr>
      <w:r w:rsidRPr="00E401C0">
        <w:rPr>
          <w:lang w:val="en-US"/>
        </w:rPr>
        <w:t>DMRS</w:t>
      </w:r>
    </w:p>
    <w:p w:rsidR="003C7130" w:rsidRPr="003C7130" w:rsidRDefault="003C7130" w:rsidP="003C7130">
      <w:pPr>
        <w:pStyle w:val="3GPPText"/>
        <w:rPr>
          <w:b/>
        </w:rPr>
      </w:pPr>
      <w:r w:rsidRPr="003C7130">
        <w:rPr>
          <w:b/>
        </w:rPr>
        <w:t>PSSCH:</w:t>
      </w:r>
    </w:p>
    <w:p w:rsidR="003C7130" w:rsidRPr="00267A9E" w:rsidRDefault="003C7130" w:rsidP="003C7130">
      <w:pPr>
        <w:pStyle w:val="3GPPText"/>
      </w:pPr>
      <w:r w:rsidRPr="00267A9E">
        <w:t>There is a number of different aspects to consider for the DMRS design. The major aspects that need to be considered are:</w:t>
      </w:r>
    </w:p>
    <w:p w:rsidR="003C7130" w:rsidRPr="000153A0" w:rsidRDefault="003C7130" w:rsidP="003C7130">
      <w:pPr>
        <w:pStyle w:val="3GPPAgreements"/>
      </w:pPr>
      <w:r w:rsidRPr="000153A0">
        <w:t xml:space="preserve">The spacing in the time direction should cover the worst case Doppler spread. In general for a Doppler spread of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Pr="000153A0">
        <w:t xml:space="preserve"> the maximum spacing between DMRS in the time direction is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To enable a proper interpolation the spacing should be in the range of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Assuming that we have two vehicles with a maximum relative </w:t>
      </w:r>
      <w:r w:rsidRPr="000153A0">
        <w:lastRenderedPageBreak/>
        <w:t xml:space="preserve">speed of 550 km/h communication at a carrier frequency of 5.9 GHz the maximum Doppler spread is about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=3000 Hz</m:t>
        </m:r>
      </m:oMath>
      <w:r w:rsidRPr="000153A0">
        <w:t xml:space="preserve"> if GNSS is used as a synchronization reference. Thus, the spacing of the DMRS should be in the range of 83.3 to 125 </w:t>
      </w:r>
      <m:oMath>
        <m:r>
          <w:rPr>
            <w:rFonts w:ascii="Cambria Math" w:hAnsi="Cambria Math"/>
          </w:rPr>
          <m:t>μs</m:t>
        </m:r>
      </m:oMath>
      <w:r w:rsidRPr="000153A0">
        <w:t>. In case if gNB or SLSS are used for synchronization the Doppler spread will be even larger.</w:t>
      </w:r>
    </w:p>
    <w:p w:rsidR="003C7130" w:rsidRPr="000153A0" w:rsidRDefault="003C7130" w:rsidP="003C7130">
      <w:pPr>
        <w:pStyle w:val="3GPPAgreements"/>
      </w:pPr>
      <w:r w:rsidRPr="000153A0">
        <w:t>The same consideration can be made for the worst case delay spread. In this case</w:t>
      </w:r>
      <w:r w:rsidR="00D62656">
        <w:t xml:space="preserve">, </w:t>
      </w:r>
      <w:r w:rsidRPr="000153A0">
        <w:t xml:space="preserve">the maximum delay spread </w:t>
      </w:r>
      <m:oMath>
        <m:sSub>
          <m:sSubPr>
            <m:ctrlPr>
              <w:rPr>
                <w:rFonts w:ascii="Cambria Math" w:hAnsi="Cambria Math"/>
                <w:i/>
              </w:rPr>
            </m:ctrlPr>
          </m:sSubPr>
          <m:e>
            <m:r>
              <w:rPr>
                <w:rFonts w:ascii="Cambria Math" w:hAnsi="Cambria Math"/>
              </w:rPr>
              <m:t>τ</m:t>
            </m:r>
          </m:e>
          <m:sub>
            <m:r>
              <w:rPr>
                <w:rFonts w:ascii="Cambria Math" w:hAnsi="Cambria Math"/>
              </w:rPr>
              <m:t>m</m:t>
            </m:r>
          </m:sub>
        </m:sSub>
      </m:oMath>
      <w:r w:rsidRPr="000153A0">
        <w:t xml:space="preserve"> leads to the maximum spacing between DMRS in the frequency direction of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As in the case of the Doppler spread to enable proper operation of the system the spacing should be in the range for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For a system with a maximum delay spread of 1 </w:t>
      </w:r>
      <m:oMath>
        <m:r>
          <w:rPr>
            <w:rFonts w:ascii="Cambria Math" w:hAnsi="Cambria Math"/>
          </w:rPr>
          <m:t>μs</m:t>
        </m:r>
      </m:oMath>
      <w:r w:rsidRPr="000153A0">
        <w:t xml:space="preserve"> this requires a frequency spacing of the DMRS in the range of 250 to 375 kHz.</w:t>
      </w:r>
    </w:p>
    <w:p w:rsidR="003C7130" w:rsidRPr="000153A0" w:rsidRDefault="003C7130" w:rsidP="003C7130">
      <w:pPr>
        <w:pStyle w:val="3GPPAgreements"/>
      </w:pPr>
      <w:r w:rsidRPr="000153A0">
        <w:t>Besides the consideration for the interpolation in the extreme cases it is also important to consider that there is a need to have sufficient number of symbols to enable sufficient performance in the low SNR regime. This can only be ensured by having a sufficient number of DMRS REs per PRB.</w:t>
      </w:r>
    </w:p>
    <w:p w:rsidR="003C7130" w:rsidRPr="000153A0" w:rsidRDefault="003C7130" w:rsidP="003C7130">
      <w:pPr>
        <w:pStyle w:val="3GPPAgreements"/>
      </w:pPr>
      <w:r w:rsidRPr="000153A0">
        <w:t>For unicast communication and to increase peak throughput the support of spatial multiplexing on sidelink is beneficial and thus multiple ports need to be enabled. In addition, considering spatial reuse, multiple ports may be also needed for improved handling of co-channel interference.</w:t>
      </w:r>
    </w:p>
    <w:p w:rsidR="003C7130" w:rsidRPr="000153A0" w:rsidRDefault="003C7130" w:rsidP="003C7130">
      <w:pPr>
        <w:pStyle w:val="3GPPAgreements"/>
      </w:pPr>
      <w:r w:rsidRPr="000153A0">
        <w:t>In addition</w:t>
      </w:r>
      <w:r w:rsidR="00D62656">
        <w:t xml:space="preserve">, </w:t>
      </w:r>
      <w:r w:rsidRPr="000153A0">
        <w:t>it is important to consider if data should be allowed to be multiplexed with DMRS in the same resources. In an interference limited scenarios</w:t>
      </w:r>
      <w:r w:rsidR="00D62656">
        <w:t xml:space="preserve">, </w:t>
      </w:r>
      <w:r w:rsidRPr="000153A0">
        <w:t>it might be desirable prevent DMRS from experiencing the interference from data in order to improve channel and interference estimation performance.</w:t>
      </w:r>
    </w:p>
    <w:p w:rsidR="003C7130" w:rsidRDefault="003C7130" w:rsidP="003C7130">
      <w:pPr>
        <w:pStyle w:val="3GPPText"/>
      </w:pPr>
      <w:r w:rsidRPr="00267A9E">
        <w:t xml:space="preserve">Considering all these aspects, we see that if we consider the ITS band at 5.9 GHz, for a 30 kHz or 60 kHz SCS the DMRS patterns designed for DL can </w:t>
      </w:r>
      <w:r w:rsidR="00116CAC">
        <w:t>be satisfactory, although suboptimal in terms of RS overhead to have reliable performance for high order modulation at high speed</w:t>
      </w:r>
      <w:r w:rsidRPr="00267A9E">
        <w:t>. However, if 15 kHz is used in this band it is necessary to design new DMRS patterns.</w:t>
      </w:r>
    </w:p>
    <w:p w:rsidR="004938CB" w:rsidRDefault="004938CB" w:rsidP="003C7130">
      <w:pPr>
        <w:pStyle w:val="3GPPText"/>
      </w:pPr>
    </w:p>
    <w:p w:rsidR="003C7130" w:rsidRPr="003C7130" w:rsidRDefault="003C7130" w:rsidP="003C7130">
      <w:pPr>
        <w:pStyle w:val="3GPPText"/>
        <w:rPr>
          <w:b/>
        </w:rPr>
      </w:pPr>
      <w:r w:rsidRPr="003C7130">
        <w:rPr>
          <w:b/>
        </w:rPr>
        <w:t>PSCCH:</w:t>
      </w:r>
    </w:p>
    <w:p w:rsidR="003C7130" w:rsidRDefault="00116CAC" w:rsidP="003C7130">
      <w:pPr>
        <w:pStyle w:val="3GPPText"/>
      </w:pPr>
      <w:r>
        <w:t>In case of</w:t>
      </w:r>
      <w:r w:rsidR="002F55FF">
        <w:t xml:space="preserve"> TDM of PSCCH and PSSCH is considered</w:t>
      </w:r>
      <w:r>
        <w:t xml:space="preserve">, </w:t>
      </w:r>
      <w:r w:rsidR="002F55FF">
        <w:t xml:space="preserve">the DMRS of the PDCCH can be </w:t>
      </w:r>
      <w:r>
        <w:t>considered as a good starting point and possibly reused</w:t>
      </w:r>
      <w:r w:rsidR="002F55FF">
        <w:t>.</w:t>
      </w:r>
    </w:p>
    <w:p w:rsidR="004938CB" w:rsidRPr="00267A9E" w:rsidRDefault="004938CB" w:rsidP="003C7130">
      <w:pPr>
        <w:pStyle w:val="3GPPText"/>
      </w:pPr>
    </w:p>
    <w:p w:rsidR="003C7130" w:rsidRPr="00FE4E07" w:rsidRDefault="003C7130" w:rsidP="003C7130">
      <w:pPr>
        <w:pStyle w:val="3GPPText"/>
        <w:numPr>
          <w:ilvl w:val="0"/>
          <w:numId w:val="11"/>
        </w:numPr>
      </w:pPr>
    </w:p>
    <w:p w:rsidR="003C7130" w:rsidRPr="00D33D3F" w:rsidRDefault="004938CB" w:rsidP="003C7130">
      <w:pPr>
        <w:pStyle w:val="3GPPText"/>
        <w:numPr>
          <w:ilvl w:val="1"/>
          <w:numId w:val="12"/>
        </w:numPr>
        <w:rPr>
          <w:b/>
        </w:rPr>
      </w:pPr>
      <w:r>
        <w:rPr>
          <w:b/>
        </w:rPr>
        <w:t>In order t</w:t>
      </w:r>
      <w:r w:rsidR="00132DE5">
        <w:rPr>
          <w:b/>
        </w:rPr>
        <w:t xml:space="preserve">o support </w:t>
      </w:r>
      <w:r>
        <w:rPr>
          <w:b/>
        </w:rPr>
        <w:t xml:space="preserve">scenarios </w:t>
      </w:r>
      <w:r w:rsidR="00132DE5">
        <w:rPr>
          <w:b/>
        </w:rPr>
        <w:t xml:space="preserve">with high relative vehicle speed consider </w:t>
      </w:r>
      <w:r>
        <w:rPr>
          <w:b/>
        </w:rPr>
        <w:t xml:space="preserve">to design optimized DMRS pattern for </w:t>
      </w:r>
      <w:r w:rsidR="00132DE5">
        <w:rPr>
          <w:b/>
        </w:rPr>
        <w:t>P</w:t>
      </w:r>
      <w:r w:rsidR="00F907FC">
        <w:rPr>
          <w:b/>
        </w:rPr>
        <w:t>S</w:t>
      </w:r>
      <w:r w:rsidR="00132DE5">
        <w:rPr>
          <w:b/>
        </w:rPr>
        <w:t xml:space="preserve">SCH DMRS </w:t>
      </w:r>
      <w:r>
        <w:rPr>
          <w:b/>
        </w:rPr>
        <w:t xml:space="preserve">at least applicable </w:t>
      </w:r>
      <w:r w:rsidR="00132DE5">
        <w:rPr>
          <w:b/>
        </w:rPr>
        <w:t>for the case of 15 and 30 kHz SCS</w:t>
      </w:r>
    </w:p>
    <w:p w:rsidR="004938CB" w:rsidRPr="004938CB" w:rsidRDefault="004938CB" w:rsidP="004938CB">
      <w:pPr>
        <w:pStyle w:val="3GPPText"/>
        <w:numPr>
          <w:ilvl w:val="2"/>
          <w:numId w:val="12"/>
        </w:numPr>
        <w:rPr>
          <w:b/>
          <w:szCs w:val="22"/>
        </w:rPr>
      </w:pPr>
      <w:r>
        <w:rPr>
          <w:b/>
          <w:szCs w:val="22"/>
        </w:rPr>
        <w:t>Design DMRS patterns to support 64-QAM till 120 km/h relative speed and 16-QAM till 240 km/h</w:t>
      </w:r>
    </w:p>
    <w:p w:rsidR="003C7130" w:rsidRDefault="003C7130" w:rsidP="003C7130">
      <w:pPr>
        <w:pStyle w:val="3GPPText"/>
        <w:numPr>
          <w:ilvl w:val="1"/>
          <w:numId w:val="12"/>
        </w:numPr>
        <w:rPr>
          <w:b/>
          <w:szCs w:val="22"/>
        </w:rPr>
      </w:pPr>
      <w:r w:rsidRPr="00D33D3F">
        <w:rPr>
          <w:b/>
        </w:rPr>
        <w:t xml:space="preserve">Consider </w:t>
      </w:r>
      <w:r w:rsidRPr="000153A0">
        <w:rPr>
          <w:b/>
        </w:rPr>
        <w:t xml:space="preserve">to support </w:t>
      </w:r>
      <w:r w:rsidRPr="00D33D3F">
        <w:rPr>
          <w:b/>
        </w:rPr>
        <w:t>up to 8 antenna ports</w:t>
      </w:r>
      <w:r w:rsidR="004938CB">
        <w:rPr>
          <w:b/>
        </w:rPr>
        <w:t xml:space="preserve"> </w:t>
      </w:r>
      <w:r w:rsidRPr="000153A0">
        <w:rPr>
          <w:b/>
        </w:rPr>
        <w:t xml:space="preserve">from system perspective </w:t>
      </w:r>
      <w:r w:rsidRPr="00D33D3F">
        <w:rPr>
          <w:b/>
        </w:rPr>
        <w:t xml:space="preserve">to support spatial multiplexing </w:t>
      </w:r>
      <w:r w:rsidRPr="000153A0">
        <w:rPr>
          <w:b/>
        </w:rPr>
        <w:t xml:space="preserve">of UEs </w:t>
      </w:r>
      <w:r w:rsidRPr="00D33D3F">
        <w:rPr>
          <w:b/>
        </w:rPr>
        <w:t>transmitting in the same resource</w:t>
      </w:r>
      <w:r w:rsidRPr="000153A0">
        <w:rPr>
          <w:b/>
        </w:rPr>
        <w:t>s</w:t>
      </w:r>
    </w:p>
    <w:p w:rsidR="00116CAC" w:rsidRPr="003C7130" w:rsidRDefault="00116CAC" w:rsidP="00116CAC">
      <w:pPr>
        <w:pStyle w:val="3GPPText"/>
        <w:rPr>
          <w:b/>
        </w:rPr>
      </w:pPr>
    </w:p>
    <w:p w:rsidR="003C7130" w:rsidRPr="00FE4E07" w:rsidRDefault="003C7130" w:rsidP="003C7130">
      <w:pPr>
        <w:pStyle w:val="3GPPText"/>
        <w:numPr>
          <w:ilvl w:val="0"/>
          <w:numId w:val="11"/>
        </w:numPr>
      </w:pPr>
    </w:p>
    <w:p w:rsidR="003C7130" w:rsidRDefault="00116CAC" w:rsidP="002F55FF">
      <w:pPr>
        <w:pStyle w:val="3GPPText"/>
        <w:numPr>
          <w:ilvl w:val="1"/>
          <w:numId w:val="12"/>
        </w:numPr>
        <w:rPr>
          <w:b/>
        </w:rPr>
      </w:pPr>
      <w:r>
        <w:rPr>
          <w:b/>
        </w:rPr>
        <w:t xml:space="preserve">In case of TDM of PSCCH and associated PSSCH within single slot, </w:t>
      </w:r>
      <w:r w:rsidR="003C7130">
        <w:rPr>
          <w:b/>
        </w:rPr>
        <w:t xml:space="preserve">the PDCCH reference structure </w:t>
      </w:r>
      <w:r>
        <w:rPr>
          <w:b/>
        </w:rPr>
        <w:t xml:space="preserve">is considered </w:t>
      </w:r>
      <w:r w:rsidR="00F907FC">
        <w:rPr>
          <w:b/>
        </w:rPr>
        <w:t>for PSCCH</w:t>
      </w:r>
    </w:p>
    <w:p w:rsidR="00116CAC" w:rsidRPr="006C0BDA" w:rsidRDefault="00116CAC" w:rsidP="00116CAC">
      <w:pPr>
        <w:pStyle w:val="3GPPText"/>
        <w:rPr>
          <w:b/>
        </w:rPr>
      </w:pPr>
    </w:p>
    <w:p w:rsidR="002F55FF" w:rsidRPr="00196DD1" w:rsidRDefault="00A15066" w:rsidP="002F55FF">
      <w:pPr>
        <w:pStyle w:val="Heading3"/>
      </w:pPr>
      <w:r w:rsidRPr="00196DD1">
        <w:t>SRS/CSI-RS/PTRS</w:t>
      </w:r>
    </w:p>
    <w:p w:rsidR="00FE5C71" w:rsidRPr="00122317" w:rsidRDefault="00990B74" w:rsidP="00FE5C71">
      <w:pPr>
        <w:rPr>
          <w:b/>
          <w:sz w:val="22"/>
          <w:szCs w:val="22"/>
        </w:rPr>
      </w:pPr>
      <w:r w:rsidRPr="00122317">
        <w:rPr>
          <w:b/>
          <w:sz w:val="22"/>
          <w:szCs w:val="22"/>
        </w:rPr>
        <w:t>SRS/CSI-RS:</w:t>
      </w:r>
    </w:p>
    <w:p w:rsidR="00990B74" w:rsidRPr="00122317" w:rsidRDefault="00990B74" w:rsidP="00FE5C71">
      <w:pPr>
        <w:rPr>
          <w:sz w:val="22"/>
          <w:szCs w:val="22"/>
        </w:rPr>
      </w:pPr>
      <w:r w:rsidRPr="00122317">
        <w:rPr>
          <w:sz w:val="22"/>
          <w:szCs w:val="22"/>
        </w:rPr>
        <w:t>SRS and CSI-RS can be used for link adaptation purposes. But, there are m</w:t>
      </w:r>
      <w:r w:rsidR="006E46B0">
        <w:rPr>
          <w:sz w:val="22"/>
          <w:szCs w:val="22"/>
        </w:rPr>
        <w:t>ultiple challenges for sidelink</w:t>
      </w:r>
      <w:r w:rsidRPr="00122317">
        <w:rPr>
          <w:sz w:val="22"/>
          <w:szCs w:val="22"/>
        </w:rPr>
        <w:t xml:space="preserve"> V2X use cases:</w:t>
      </w:r>
    </w:p>
    <w:p w:rsidR="00990B74" w:rsidRDefault="00122317" w:rsidP="00122317">
      <w:pPr>
        <w:pStyle w:val="3GPPAgreements"/>
        <w:rPr>
          <w:szCs w:val="22"/>
        </w:rPr>
      </w:pPr>
      <w:r>
        <w:rPr>
          <w:szCs w:val="22"/>
        </w:rPr>
        <w:lastRenderedPageBreak/>
        <w:t xml:space="preserve">The </w:t>
      </w:r>
      <w:r w:rsidR="0003350E">
        <w:rPr>
          <w:szCs w:val="22"/>
        </w:rPr>
        <w:t xml:space="preserve">environment and channel </w:t>
      </w:r>
      <w:r>
        <w:rPr>
          <w:szCs w:val="22"/>
        </w:rPr>
        <w:t>change</w:t>
      </w:r>
      <w:r w:rsidR="00196DD1">
        <w:rPr>
          <w:szCs w:val="22"/>
        </w:rPr>
        <w:t>s</w:t>
      </w:r>
      <w:r>
        <w:rPr>
          <w:szCs w:val="22"/>
        </w:rPr>
        <w:t xml:space="preserve"> very fast due to the high mobility of vehicles</w:t>
      </w:r>
    </w:p>
    <w:p w:rsidR="00122317" w:rsidRDefault="00196DD1" w:rsidP="00122317">
      <w:pPr>
        <w:pStyle w:val="3GPPAgreements"/>
        <w:rPr>
          <w:szCs w:val="22"/>
        </w:rPr>
      </w:pPr>
      <w:r>
        <w:rPr>
          <w:szCs w:val="22"/>
        </w:rPr>
        <w:t>T</w:t>
      </w:r>
      <w:r w:rsidR="00122317">
        <w:rPr>
          <w:szCs w:val="22"/>
        </w:rPr>
        <w:t xml:space="preserve">he resource allocation is </w:t>
      </w:r>
      <w:r>
        <w:rPr>
          <w:szCs w:val="22"/>
        </w:rPr>
        <w:t xml:space="preserve">not </w:t>
      </w:r>
      <w:r w:rsidR="00122317">
        <w:rPr>
          <w:szCs w:val="22"/>
        </w:rPr>
        <w:t xml:space="preserve">centrally managed </w:t>
      </w:r>
      <w:r>
        <w:rPr>
          <w:szCs w:val="22"/>
        </w:rPr>
        <w:t>and thus interference level may change significantly across slots and frequency sub-channels</w:t>
      </w:r>
    </w:p>
    <w:p w:rsidR="00122317" w:rsidRPr="00122317" w:rsidRDefault="00122317" w:rsidP="00122317">
      <w:pPr>
        <w:pStyle w:val="3GPPAgreements"/>
        <w:rPr>
          <w:szCs w:val="22"/>
        </w:rPr>
      </w:pPr>
      <w:r>
        <w:rPr>
          <w:szCs w:val="22"/>
        </w:rPr>
        <w:t xml:space="preserve">SRS and CSI-RS </w:t>
      </w:r>
      <w:r w:rsidR="00196DD1">
        <w:rPr>
          <w:szCs w:val="22"/>
        </w:rPr>
        <w:t xml:space="preserve">if supported </w:t>
      </w:r>
      <w:r>
        <w:rPr>
          <w:szCs w:val="22"/>
        </w:rPr>
        <w:t>can be considered as an additional overhead</w:t>
      </w:r>
      <w:r w:rsidR="00196DD1">
        <w:rPr>
          <w:szCs w:val="22"/>
        </w:rPr>
        <w:t xml:space="preserve"> however their gain relative to adaptation based on RSRP/RSRQ measurements and ACK/NACK feedback are not obvious</w:t>
      </w:r>
      <w:r>
        <w:rPr>
          <w:szCs w:val="22"/>
        </w:rPr>
        <w:t>.</w:t>
      </w:r>
    </w:p>
    <w:p w:rsidR="00990B74" w:rsidRDefault="00910F85" w:rsidP="00910F85">
      <w:pPr>
        <w:rPr>
          <w:color w:val="000000" w:themeColor="text1"/>
          <w:sz w:val="22"/>
          <w:szCs w:val="22"/>
        </w:rPr>
      </w:pPr>
      <w:r>
        <w:rPr>
          <w:sz w:val="22"/>
          <w:szCs w:val="22"/>
        </w:rPr>
        <w:t xml:space="preserve">In our companion contribution, we discuss above aspects and more details and check sensitivity of sidelink performance to various CSI feedbacks and corresponding delays </w:t>
      </w:r>
      <w:r w:rsidR="008B3E34">
        <w:rPr>
          <w:sz w:val="22"/>
          <w:szCs w:val="22"/>
        </w:rPr>
        <w:t>[8].</w:t>
      </w:r>
    </w:p>
    <w:p w:rsidR="00FE5C71" w:rsidRPr="00122317" w:rsidRDefault="00FE5C71" w:rsidP="00FE5C71">
      <w:pPr>
        <w:rPr>
          <w:b/>
          <w:sz w:val="22"/>
          <w:szCs w:val="22"/>
        </w:rPr>
      </w:pPr>
      <w:r w:rsidRPr="00122317">
        <w:rPr>
          <w:b/>
          <w:sz w:val="22"/>
          <w:szCs w:val="22"/>
        </w:rPr>
        <w:t>PTRS:</w:t>
      </w:r>
    </w:p>
    <w:p w:rsidR="00FE5C71" w:rsidRPr="00122317" w:rsidRDefault="00910F85" w:rsidP="0072283B">
      <w:pPr>
        <w:pStyle w:val="3GPPText"/>
      </w:pPr>
      <w:r>
        <w:t>Phase noise is not expected to be the limiting factor in NR-V2X scenarios. In case if proper DMRS patterns are designed the benefits of additionally supporting PTRS in FR1 are not obvious. F</w:t>
      </w:r>
      <w:r w:rsidR="00FE5C71" w:rsidRPr="00122317">
        <w:t>or FR2</w:t>
      </w:r>
      <w:r>
        <w:t>, the use of PTRS seems reasonable however it needs to be checked whether phase noise or Doppler effects are dominant in high carrier frequencies for V2X scenarios.</w:t>
      </w:r>
    </w:p>
    <w:p w:rsidR="00FE5C71" w:rsidRPr="00FE4E07" w:rsidRDefault="00FE5C71" w:rsidP="00FE5C71">
      <w:pPr>
        <w:pStyle w:val="3GPPText"/>
        <w:numPr>
          <w:ilvl w:val="0"/>
          <w:numId w:val="11"/>
        </w:numPr>
      </w:pPr>
    </w:p>
    <w:p w:rsidR="00FE5C71" w:rsidRDefault="00FE5C71" w:rsidP="00FE5C71">
      <w:pPr>
        <w:pStyle w:val="3GPPText"/>
        <w:numPr>
          <w:ilvl w:val="1"/>
          <w:numId w:val="12"/>
        </w:numPr>
        <w:rPr>
          <w:b/>
        </w:rPr>
      </w:pPr>
      <w:r>
        <w:rPr>
          <w:b/>
        </w:rPr>
        <w:t xml:space="preserve">Do not </w:t>
      </w:r>
      <w:r w:rsidR="00910F85">
        <w:rPr>
          <w:b/>
        </w:rPr>
        <w:t xml:space="preserve">support </w:t>
      </w:r>
      <w:r>
        <w:rPr>
          <w:b/>
        </w:rPr>
        <w:t xml:space="preserve">PTRS for </w:t>
      </w:r>
      <w:r w:rsidR="00910F85">
        <w:rPr>
          <w:b/>
        </w:rPr>
        <w:t xml:space="preserve">NR-V2X sidelink communication in </w:t>
      </w:r>
      <w:r>
        <w:rPr>
          <w:b/>
        </w:rPr>
        <w:t>FR1</w:t>
      </w:r>
    </w:p>
    <w:p w:rsidR="00910F85" w:rsidRPr="00FE5C71" w:rsidRDefault="00910F85" w:rsidP="00FE5C71">
      <w:pPr>
        <w:pStyle w:val="3GPPText"/>
        <w:numPr>
          <w:ilvl w:val="1"/>
          <w:numId w:val="12"/>
        </w:numPr>
        <w:rPr>
          <w:b/>
        </w:rPr>
      </w:pPr>
      <w:r>
        <w:rPr>
          <w:b/>
        </w:rPr>
        <w:t xml:space="preserve">Further study PTRS </w:t>
      </w:r>
      <w:r w:rsidR="0072283B">
        <w:rPr>
          <w:b/>
        </w:rPr>
        <w:t xml:space="preserve">support </w:t>
      </w:r>
      <w:r>
        <w:rPr>
          <w:b/>
        </w:rPr>
        <w:t>in application to FR2</w:t>
      </w:r>
      <w:r w:rsidR="0072283B">
        <w:rPr>
          <w:b/>
        </w:rPr>
        <w:t xml:space="preserve"> and NR-V2X use cases</w:t>
      </w:r>
    </w:p>
    <w:p w:rsidR="00FE5C71" w:rsidRPr="00FE5C71" w:rsidRDefault="00FE5C71" w:rsidP="00FE5C71"/>
    <w:p w:rsidR="0089148E" w:rsidRPr="00D33D3F" w:rsidRDefault="0089148E" w:rsidP="00E401C0">
      <w:pPr>
        <w:pStyle w:val="3GPPH2"/>
      </w:pPr>
      <w:r w:rsidRPr="00D33D3F">
        <w:t>Sidelink Control Channel (PSCCH)</w:t>
      </w:r>
    </w:p>
    <w:p w:rsidR="00415EA4" w:rsidRPr="00E401C0" w:rsidRDefault="000153A0" w:rsidP="00D33D3F">
      <w:pPr>
        <w:pStyle w:val="3GPPH3"/>
        <w:rPr>
          <w:lang w:val="en-US"/>
        </w:rPr>
      </w:pPr>
      <w:r>
        <w:rPr>
          <w:lang w:val="en-US"/>
        </w:rPr>
        <w:t xml:space="preserve"> </w:t>
      </w:r>
      <w:r w:rsidR="0089148E" w:rsidRPr="00E401C0">
        <w:rPr>
          <w:lang w:val="en-US"/>
        </w:rPr>
        <w:t>Physical Structure</w:t>
      </w:r>
    </w:p>
    <w:p w:rsidR="00464596" w:rsidRPr="006D4217" w:rsidRDefault="00A43610" w:rsidP="006D4217">
      <w:pPr>
        <w:pStyle w:val="3GPPText"/>
      </w:pPr>
      <w:r w:rsidRPr="006D4217">
        <w:t>The PSCCH can either be TDMed or FDMed with the PSSCH. As the frequency domain allocation will likely be narrow band in the case of FDMed PSCCH and PSSCH it is desirable to make the control channel robust regarding a bad channel inside the narrowband allocation, by frequency hopping.</w:t>
      </w:r>
    </w:p>
    <w:p w:rsidR="0089148E" w:rsidRPr="00E401C0" w:rsidRDefault="000153A0" w:rsidP="00D33D3F">
      <w:pPr>
        <w:pStyle w:val="3GPPH3"/>
        <w:rPr>
          <w:lang w:val="en-US"/>
        </w:rPr>
      </w:pPr>
      <w:r>
        <w:rPr>
          <w:lang w:val="en-US"/>
        </w:rPr>
        <w:t xml:space="preserve"> </w:t>
      </w:r>
      <w:r w:rsidR="0089148E" w:rsidRPr="00E401C0">
        <w:rPr>
          <w:lang w:val="en-US"/>
        </w:rPr>
        <w:t>Transmission Scheme</w:t>
      </w:r>
      <w:r w:rsidR="00D507CF" w:rsidRPr="00E401C0">
        <w:rPr>
          <w:lang w:val="en-US"/>
        </w:rPr>
        <w:t>s</w:t>
      </w:r>
    </w:p>
    <w:p w:rsidR="00B3122E" w:rsidRPr="006D4217" w:rsidRDefault="00B3122E" w:rsidP="006D4217">
      <w:pPr>
        <w:pStyle w:val="3GPPText"/>
      </w:pPr>
      <w:r w:rsidRPr="006D4217">
        <w:t>We identified four different types of diversity schemes that might be suitable for the PSCCH: Space Time/Frequency Block Coding (STBC/SFBC), Cyclic Delay Diversity (CDD), frequency hopping and precoder cycling / Spatial Orthogonal Resource Transmit Diversity (SORTD). They are in general divided into non-transparent (STBC/SFBC) and transparent schemes (CDD, precoder cycling, SORTD), as in the case of transparent schemes</w:t>
      </w:r>
      <w:r w:rsidR="00257366" w:rsidRPr="006D4217">
        <w:t xml:space="preserve">, </w:t>
      </w:r>
      <w:r w:rsidRPr="006D4217">
        <w:t>the receiver does not need any knowledge of the transmission format. In the case of non-transparent schemes</w:t>
      </w:r>
      <w:r w:rsidR="00257366" w:rsidRPr="006D4217">
        <w:t>,</w:t>
      </w:r>
      <w:r w:rsidRPr="006D4217">
        <w:t xml:space="preserve"> </w:t>
      </w:r>
      <w:r w:rsidR="00BC243E" w:rsidRPr="006D4217">
        <w:t>it is essential to estimate the channel for each of the transmit antenna ports used. In addition</w:t>
      </w:r>
      <w:r w:rsidR="00257366" w:rsidRPr="006D4217">
        <w:t>,</w:t>
      </w:r>
      <w:r w:rsidR="00BC243E" w:rsidRPr="006D4217">
        <w:t xml:space="preserve"> it is essential that the channel of adjacent OFDM symbols and adjacent </w:t>
      </w:r>
      <w:r w:rsidR="00257366" w:rsidRPr="006D4217">
        <w:t xml:space="preserve">subcarriers </w:t>
      </w:r>
      <w:r w:rsidR="00BC243E" w:rsidRPr="006D4217">
        <w:t>stays constant to fulfil the assumption of these schemes. For the case of transparent schemes</w:t>
      </w:r>
      <w:r w:rsidR="00257366" w:rsidRPr="006D4217">
        <w:t>,</w:t>
      </w:r>
      <w:r w:rsidR="00BC243E" w:rsidRPr="006D4217">
        <w:t xml:space="preserve"> it is only necessary that the receiver knows which DMRS resource use the same transmit diversity schemes.</w:t>
      </w:r>
    </w:p>
    <w:p w:rsidR="00CA2266" w:rsidRPr="00327B4E" w:rsidRDefault="00CA2266" w:rsidP="00327B4E">
      <w:pPr>
        <w:pStyle w:val="3GPPText"/>
      </w:pPr>
    </w:p>
    <w:p w:rsidR="00737324" w:rsidRPr="000153A0" w:rsidRDefault="00737324" w:rsidP="00051041">
      <w:pPr>
        <w:pStyle w:val="3GPPText"/>
        <w:numPr>
          <w:ilvl w:val="0"/>
          <w:numId w:val="11"/>
        </w:numPr>
      </w:pPr>
    </w:p>
    <w:p w:rsidR="002070D8" w:rsidRDefault="002B695D" w:rsidP="00051041">
      <w:pPr>
        <w:pStyle w:val="3GPPText"/>
        <w:numPr>
          <w:ilvl w:val="1"/>
          <w:numId w:val="12"/>
        </w:numPr>
        <w:rPr>
          <w:b/>
        </w:rPr>
      </w:pPr>
      <w:r w:rsidRPr="00D33D3F">
        <w:rPr>
          <w:b/>
        </w:rPr>
        <w:t>Prioritize</w:t>
      </w:r>
      <w:r w:rsidR="00B53EA4" w:rsidRPr="00D33D3F">
        <w:rPr>
          <w:b/>
        </w:rPr>
        <w:t xml:space="preserve"> the evaluation of</w:t>
      </w:r>
      <w:r w:rsidRPr="00D33D3F">
        <w:rPr>
          <w:b/>
        </w:rPr>
        <w:t xml:space="preserve"> transparent schemes</w:t>
      </w:r>
      <w:r w:rsidR="00257366" w:rsidRPr="00D33D3F">
        <w:rPr>
          <w:b/>
        </w:rPr>
        <w:t xml:space="preserve"> for transmit diversity</w:t>
      </w:r>
    </w:p>
    <w:p w:rsidR="002070D8" w:rsidRDefault="002070D8" w:rsidP="00051041">
      <w:pPr>
        <w:pStyle w:val="3GPPText"/>
        <w:numPr>
          <w:ilvl w:val="2"/>
          <w:numId w:val="12"/>
        </w:numPr>
        <w:rPr>
          <w:b/>
        </w:rPr>
      </w:pPr>
      <w:r w:rsidRPr="00D33D3F">
        <w:rPr>
          <w:b/>
        </w:rPr>
        <w:t>Study the effects of bundling size on the different schemes, as well as give recommendation for a useful bundling parametrization of the different schemes</w:t>
      </w:r>
    </w:p>
    <w:p w:rsidR="00FB46C1" w:rsidRPr="00327B4E" w:rsidRDefault="00FB46C1" w:rsidP="00327B4E">
      <w:pPr>
        <w:pStyle w:val="3GPPText"/>
      </w:pPr>
    </w:p>
    <w:p w:rsidR="00D507CF" w:rsidRPr="00E401C0" w:rsidRDefault="00FB46C1" w:rsidP="00D33D3F">
      <w:pPr>
        <w:pStyle w:val="3GPPH3"/>
        <w:rPr>
          <w:lang w:val="en-US"/>
        </w:rPr>
      </w:pPr>
      <w:r>
        <w:rPr>
          <w:lang w:val="en-US"/>
        </w:rPr>
        <w:t xml:space="preserve"> </w:t>
      </w:r>
      <w:r w:rsidR="00D507CF" w:rsidRPr="00E401C0">
        <w:rPr>
          <w:lang w:val="en-US"/>
        </w:rPr>
        <w:t>Encoding / Mapping</w:t>
      </w:r>
    </w:p>
    <w:p w:rsidR="00612478" w:rsidRPr="00267A9E" w:rsidRDefault="00612478" w:rsidP="00267A9E">
      <w:pPr>
        <w:pStyle w:val="3GPPText"/>
      </w:pPr>
      <w:r w:rsidRPr="00267A9E">
        <w:t>The polar code used for the PDCCH should be considered a baseline for the channel code. However it needs to be carefully evaluate</w:t>
      </w:r>
      <w:r w:rsidR="00874C26" w:rsidRPr="00267A9E">
        <w:t>d</w:t>
      </w:r>
      <w:r w:rsidR="00327B4E" w:rsidRPr="00267A9E">
        <w:t>,</w:t>
      </w:r>
      <w:r w:rsidRPr="00267A9E">
        <w:t xml:space="preserve"> if in the case of additional puncturing due a slower AGC adaptation</w:t>
      </w:r>
      <w:r w:rsidR="00327B4E" w:rsidRPr="00267A9E">
        <w:t>,</w:t>
      </w:r>
      <w:r w:rsidRPr="00267A9E">
        <w:t xml:space="preserve"> </w:t>
      </w:r>
      <w:r w:rsidR="006D4217">
        <w:t xml:space="preserve">if </w:t>
      </w:r>
      <w:r w:rsidRPr="00267A9E">
        <w:t>does significantly influence the performance. In this regard</w:t>
      </w:r>
      <w:r w:rsidR="00327B4E" w:rsidRPr="00267A9E">
        <w:t>, it</w:t>
      </w:r>
      <w:r w:rsidRPr="00267A9E">
        <w:t xml:space="preserve"> is also important to ensure a sufficient performance of the PSCCH relative to the PSSCH performance with the most robust MCS 0. In this case the PSCCH performance should be </w:t>
      </w:r>
      <w:r w:rsidRPr="00267A9E">
        <w:lastRenderedPageBreak/>
        <w:t>better, but the gap should not be too large. If the gap is very large this means that there is a significant over</w:t>
      </w:r>
      <w:r w:rsidR="006D4217">
        <w:t>-</w:t>
      </w:r>
      <w:r w:rsidRPr="00267A9E">
        <w:t xml:space="preserve">provisioning of resources for the PSCCH, therefore the system could be made more efficient </w:t>
      </w:r>
      <w:r w:rsidR="005815B7" w:rsidRPr="00267A9E">
        <w:t xml:space="preserve">by </w:t>
      </w:r>
      <w:r w:rsidRPr="00267A9E">
        <w:t>reducing this overhead.</w:t>
      </w:r>
    </w:p>
    <w:p w:rsidR="00327B4E" w:rsidRPr="00267A9E" w:rsidRDefault="00327B4E" w:rsidP="00267A9E">
      <w:pPr>
        <w:pStyle w:val="3GPPText"/>
      </w:pPr>
      <w:r w:rsidRPr="00267A9E">
        <w:t>If PSSCH is transmitted in the first symbol the similar issues can happen especially with wideband allocations due to frequency first mapping principle. These aspects need to be taken into account once RAN4 responds to RAN1 on AGC settling time values.</w:t>
      </w:r>
    </w:p>
    <w:p w:rsidR="00464596" w:rsidRPr="00E401C0" w:rsidRDefault="00464596" w:rsidP="00D33D3F">
      <w:pPr>
        <w:pStyle w:val="3GPPText"/>
      </w:pPr>
    </w:p>
    <w:p w:rsidR="00015D5B" w:rsidRPr="00122317" w:rsidRDefault="0089148E" w:rsidP="00FB46C1">
      <w:pPr>
        <w:pStyle w:val="3GPPH2"/>
      </w:pPr>
      <w:r w:rsidRPr="00D33D3F">
        <w:t>Sidelink Shared Channel (PSSCH)</w:t>
      </w:r>
    </w:p>
    <w:p w:rsidR="0089148E" w:rsidRPr="00E401C0" w:rsidRDefault="000153A0" w:rsidP="00D33D3F">
      <w:pPr>
        <w:pStyle w:val="3GPPH3"/>
        <w:rPr>
          <w:lang w:val="en-US"/>
        </w:rPr>
      </w:pPr>
      <w:r>
        <w:rPr>
          <w:lang w:val="en-US"/>
        </w:rPr>
        <w:t xml:space="preserve"> </w:t>
      </w:r>
      <w:r w:rsidR="002E7DF3" w:rsidRPr="00E401C0">
        <w:rPr>
          <w:lang w:val="en-US"/>
        </w:rPr>
        <w:t>T</w:t>
      </w:r>
      <w:r w:rsidR="0089148E" w:rsidRPr="00E401C0">
        <w:rPr>
          <w:lang w:val="en-US"/>
        </w:rPr>
        <w:t>ransmission Schemes</w:t>
      </w:r>
    </w:p>
    <w:p w:rsidR="002875E7" w:rsidRPr="00267A9E" w:rsidRDefault="00F15BFB" w:rsidP="00267A9E">
      <w:pPr>
        <w:pStyle w:val="3GPPText"/>
      </w:pPr>
      <w:r w:rsidRPr="00267A9E">
        <w:t xml:space="preserve">For </w:t>
      </w:r>
      <w:r w:rsidR="00E755AE" w:rsidRPr="00267A9E">
        <w:t xml:space="preserve">the future unicast mode it is likely beneficial to introduce spatial multiplexing. </w:t>
      </w:r>
      <w:r w:rsidR="002875E7" w:rsidRPr="00267A9E">
        <w:t xml:space="preserve">To determine a possible setup we need to consider the following: </w:t>
      </w:r>
      <w:r w:rsidR="00B63465" w:rsidRPr="00267A9E">
        <w:t>F</w:t>
      </w:r>
      <w:r w:rsidR="002875E7" w:rsidRPr="00267A9E">
        <w:t xml:space="preserve">or a </w:t>
      </w:r>
      <w:r w:rsidR="00B63465" w:rsidRPr="00267A9E">
        <w:t xml:space="preserve">relative speed of </w:t>
      </w:r>
      <w:r w:rsidR="002875E7" w:rsidRPr="00267A9E">
        <w:t xml:space="preserve">as low as 36 km/h the coherence time for the small scale parameters </w:t>
      </w:r>
      <w:r w:rsidR="00B63465" w:rsidRPr="00267A9E">
        <w:t xml:space="preserve">of the channel </w:t>
      </w:r>
      <w:r w:rsidR="002875E7" w:rsidRPr="00267A9E">
        <w:t xml:space="preserve">is about 5 ms. Therefore, the small scale </w:t>
      </w:r>
      <w:r w:rsidR="0075669F" w:rsidRPr="00267A9E">
        <w:t xml:space="preserve">properties </w:t>
      </w:r>
      <w:r w:rsidR="002875E7" w:rsidRPr="00267A9E">
        <w:t xml:space="preserve">of the channel </w:t>
      </w:r>
      <w:r w:rsidR="0075669F" w:rsidRPr="00267A9E">
        <w:t xml:space="preserve">are </w:t>
      </w:r>
      <w:r w:rsidR="00B63465" w:rsidRPr="00267A9E">
        <w:t>changing too fast to acquire, share and use the instantaneous channel information</w:t>
      </w:r>
      <w:r w:rsidR="00C4254C" w:rsidRPr="00267A9E">
        <w:t xml:space="preserve"> to enable coherent combining.</w:t>
      </w:r>
    </w:p>
    <w:p w:rsidR="002875E7" w:rsidRPr="00267A9E" w:rsidRDefault="002875E7" w:rsidP="00267A9E">
      <w:pPr>
        <w:pStyle w:val="3GPPText"/>
      </w:pPr>
      <w:r w:rsidRPr="00267A9E">
        <w:t>The large scale parameters will change less frequent. According to the agreed system l</w:t>
      </w:r>
      <w:r w:rsidR="008D7B37" w:rsidRPr="00267A9E">
        <w:t>evel evaluation parameters in [3</w:t>
      </w:r>
      <w:r w:rsidRPr="00267A9E">
        <w:t>] Table 6.2.3-1 the decorrelation distance is in the range of 7 to 13 meters. This translates to a coherence time of 252 to 468 ms</w:t>
      </w:r>
      <w:r w:rsidR="00B63465" w:rsidRPr="00267A9E">
        <w:t xml:space="preserve"> assuming relative speed of 100 km/h</w:t>
      </w:r>
      <w:r w:rsidRPr="00267A9E">
        <w:t>. As show</w:t>
      </w:r>
      <w:r w:rsidR="00B63465" w:rsidRPr="00267A9E">
        <w:t>n by</w:t>
      </w:r>
      <w:r w:rsidR="008D7B37" w:rsidRPr="00267A9E">
        <w:t xml:space="preserve"> the measurements in [5</w:t>
      </w:r>
      <w:r w:rsidRPr="00267A9E">
        <w:t xml:space="preserve">] this </w:t>
      </w:r>
      <w:r w:rsidR="00B63465" w:rsidRPr="00267A9E">
        <w:t xml:space="preserve">distance </w:t>
      </w:r>
      <w:r w:rsidRPr="00267A9E">
        <w:t xml:space="preserve">can be lower, dependent on the scenario. </w:t>
      </w:r>
      <w:r w:rsidR="00B63465" w:rsidRPr="00267A9E">
        <w:t>Even for a decorrelation distance of 2 meters the coherence time of the large scale parameters is still 72 ms</w:t>
      </w:r>
      <w:r w:rsidR="00C4254C" w:rsidRPr="00267A9E">
        <w:t xml:space="preserve"> and therefore precoding based on large scale channel properties may be a viable option</w:t>
      </w:r>
      <w:r w:rsidR="00B63465" w:rsidRPr="00267A9E">
        <w:t>.</w:t>
      </w:r>
    </w:p>
    <w:p w:rsidR="00E755AE" w:rsidRPr="00267A9E" w:rsidRDefault="003478CD" w:rsidP="00267A9E">
      <w:pPr>
        <w:pStyle w:val="3GPPText"/>
      </w:pPr>
      <w:r w:rsidRPr="00267A9E">
        <w:t xml:space="preserve">The large scale parameters will change less frequent. </w:t>
      </w:r>
      <w:r w:rsidR="002875E7" w:rsidRPr="00267A9E">
        <w:t>However, to acquire this large scale parameters of the system a</w:t>
      </w:r>
      <w:r w:rsidR="00C4254C" w:rsidRPr="00267A9E">
        <w:t>n</w:t>
      </w:r>
      <w:r w:rsidR="002875E7" w:rsidRPr="00267A9E">
        <w:t xml:space="preserve"> averaging of different channel realization is necessary. Thus, we think the current focus of the study should prioritize open loop spatial multiplexing over closed loop spatial multiplexing.</w:t>
      </w:r>
      <w:r w:rsidR="00C4254C" w:rsidRPr="00267A9E">
        <w:t xml:space="preserve"> Closed loop, may be applicable for </w:t>
      </w:r>
      <w:r w:rsidR="00B63465" w:rsidRPr="00267A9E">
        <w:t xml:space="preserve">specific use-cases like platooning as the vehicles stay at a constant distance to each other and move at the same speed, a communication based on closed loop spatial multiplexing </w:t>
      </w:r>
      <w:r w:rsidRPr="00267A9E">
        <w:t xml:space="preserve">may </w:t>
      </w:r>
      <w:r w:rsidR="00B63465" w:rsidRPr="00267A9E">
        <w:t>be beneficial</w:t>
      </w:r>
      <w:r w:rsidR="00C4254C" w:rsidRPr="00267A9E">
        <w:t xml:space="preserve"> and can be separately studied with the 2nd priority</w:t>
      </w:r>
      <w:r w:rsidR="00B63465" w:rsidRPr="00267A9E">
        <w:t>.</w:t>
      </w:r>
    </w:p>
    <w:p w:rsidR="000D085B" w:rsidRPr="00267A9E" w:rsidRDefault="00A549F3" w:rsidP="00267A9E">
      <w:pPr>
        <w:pStyle w:val="3GPPText"/>
      </w:pPr>
      <w:r w:rsidRPr="00267A9E">
        <w:t xml:space="preserve">As shown in Figure 2 for a LOS and NLOS scenario </w:t>
      </w:r>
      <w:r w:rsidR="000D085B" w:rsidRPr="00267A9E">
        <w:t xml:space="preserve">precoder cycling </w:t>
      </w:r>
      <w:r w:rsidRPr="00267A9E">
        <w:t xml:space="preserve">base on the </w:t>
      </w:r>
      <w:r w:rsidR="000D085B" w:rsidRPr="00267A9E">
        <w:t xml:space="preserve">NR type 1 codebook </w:t>
      </w:r>
      <w:r w:rsidRPr="00267A9E">
        <w:t xml:space="preserve">with a cross polarized antenna array is feasible. </w:t>
      </w:r>
    </w:p>
    <w:p w:rsidR="00E755AE" w:rsidRPr="00267A9E" w:rsidRDefault="00813AA5" w:rsidP="00267A9E">
      <w:pPr>
        <w:pStyle w:val="3GPPText"/>
      </w:pPr>
      <w:r w:rsidRPr="00267A9E">
        <w:t>For transmit diversity in</w:t>
      </w:r>
      <w:r w:rsidR="00E755AE" w:rsidRPr="00267A9E">
        <w:t xml:space="preserve"> PSSCH</w:t>
      </w:r>
      <w:r w:rsidR="00C4254C" w:rsidRPr="00267A9E">
        <w:t xml:space="preserve">, </w:t>
      </w:r>
      <w:r w:rsidR="00E755AE" w:rsidRPr="00267A9E">
        <w:t xml:space="preserve">the same considerations as </w:t>
      </w:r>
      <w:r w:rsidR="00C4254C" w:rsidRPr="00267A9E">
        <w:t xml:space="preserve">discussed </w:t>
      </w:r>
      <w:r w:rsidR="00E755AE" w:rsidRPr="00267A9E">
        <w:t>for the PSCCH</w:t>
      </w:r>
      <w:r w:rsidR="00C4254C" w:rsidRPr="00267A9E">
        <w:t xml:space="preserve"> are applicable</w:t>
      </w:r>
      <w:r w:rsidR="00E755AE" w:rsidRPr="00267A9E">
        <w:t>.</w:t>
      </w:r>
    </w:p>
    <w:p w:rsidR="000D085B" w:rsidRPr="000153A0" w:rsidRDefault="00757813" w:rsidP="00303F4B">
      <w:pPr>
        <w:pStyle w:val="3GPPText"/>
        <w:keepNext/>
        <w:jc w:val="center"/>
      </w:pPr>
      <w:r>
        <w:object w:dxaOrig="10576" w:dyaOrig="3796" w14:anchorId="05BD2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9pt" o:ole="">
            <v:imagedata r:id="rId14" o:title=""/>
          </v:shape>
          <o:OLEObject Type="Embed" ProgID="Visio.Drawing.15" ShapeID="_x0000_i1025" DrawAspect="Content" ObjectID="_1602702021" r:id="rId15"/>
        </w:object>
      </w:r>
    </w:p>
    <w:p w:rsidR="00CA2266" w:rsidRDefault="000D085B" w:rsidP="00D33D3F">
      <w:pPr>
        <w:pStyle w:val="Caption"/>
        <w:jc w:val="center"/>
      </w:pPr>
      <w:bookmarkStart w:id="2" w:name="_Ref521417578"/>
      <w:r w:rsidRPr="00A549F3">
        <w:t xml:space="preserve">Figure </w:t>
      </w:r>
      <w:r w:rsidRPr="000C3073">
        <w:fldChar w:fldCharType="begin"/>
      </w:r>
      <w:r w:rsidRPr="00A549F3">
        <w:instrText xml:space="preserve"> SEQ Figure \* ARABIC </w:instrText>
      </w:r>
      <w:r w:rsidRPr="000C3073">
        <w:fldChar w:fldCharType="separate"/>
      </w:r>
      <w:r w:rsidR="007F6B97">
        <w:rPr>
          <w:noProof/>
        </w:rPr>
        <w:t>1</w:t>
      </w:r>
      <w:r w:rsidRPr="000C3073">
        <w:fldChar w:fldCharType="end"/>
      </w:r>
      <w:bookmarkEnd w:id="2"/>
      <w:r w:rsidRPr="00A549F3">
        <w:t xml:space="preserve">: Rank 1 and Rank 2 open loop NR type 1 codebook based precoder cycling (CB PC) in a LOS </w:t>
      </w:r>
      <w:r w:rsidR="00A549F3" w:rsidRPr="00D33D3F">
        <w:t xml:space="preserve">and NLOS </w:t>
      </w:r>
      <w:r w:rsidRPr="00A549F3">
        <w:t>scenario with cross polarized transmit antennas</w:t>
      </w:r>
      <w:r w:rsidR="00A549F3" w:rsidRPr="00A549F3">
        <w:t>.</w:t>
      </w:r>
    </w:p>
    <w:p w:rsidR="00CA2266" w:rsidRPr="00CA2266" w:rsidRDefault="00CA2266" w:rsidP="00CA2266"/>
    <w:p w:rsidR="00CA2266" w:rsidRPr="00FB46C1" w:rsidRDefault="00CA2266" w:rsidP="00051041">
      <w:pPr>
        <w:pStyle w:val="3GPPText"/>
        <w:numPr>
          <w:ilvl w:val="0"/>
          <w:numId w:val="11"/>
        </w:numPr>
      </w:pPr>
    </w:p>
    <w:p w:rsidR="00B63465" w:rsidRPr="00D33D3F" w:rsidRDefault="00B63465" w:rsidP="00051041">
      <w:pPr>
        <w:pStyle w:val="3GPPText"/>
        <w:numPr>
          <w:ilvl w:val="1"/>
          <w:numId w:val="12"/>
        </w:numPr>
        <w:rPr>
          <w:b/>
        </w:rPr>
      </w:pPr>
      <w:r w:rsidRPr="00D33D3F">
        <w:rPr>
          <w:b/>
        </w:rPr>
        <w:t>Evaluate open loop spatial multiplexing as a primary option for spatial multiplexing.</w:t>
      </w:r>
    </w:p>
    <w:p w:rsidR="00B31D14" w:rsidRDefault="00C4254C" w:rsidP="00051041">
      <w:pPr>
        <w:pStyle w:val="3GPPText"/>
        <w:numPr>
          <w:ilvl w:val="1"/>
          <w:numId w:val="12"/>
        </w:numPr>
        <w:rPr>
          <w:b/>
        </w:rPr>
      </w:pPr>
      <w:r w:rsidRPr="00D33D3F">
        <w:rPr>
          <w:b/>
        </w:rPr>
        <w:t>Evaluate transparent transmit diversity schemes for PSSCH</w:t>
      </w:r>
    </w:p>
    <w:p w:rsidR="00FB46C1" w:rsidRPr="0075470E" w:rsidRDefault="00FB46C1" w:rsidP="0075470E"/>
    <w:p w:rsidR="00B31D14" w:rsidRDefault="00B31D14" w:rsidP="00D33D3F">
      <w:pPr>
        <w:pStyle w:val="3GPPH3"/>
        <w:rPr>
          <w:lang w:val="en-US"/>
        </w:rPr>
      </w:pPr>
      <w:r>
        <w:rPr>
          <w:lang w:val="en-US"/>
        </w:rPr>
        <w:t xml:space="preserve"> Modulation </w:t>
      </w:r>
      <w:r w:rsidR="0075470E">
        <w:rPr>
          <w:lang w:val="en-US"/>
        </w:rPr>
        <w:t>F</w:t>
      </w:r>
      <w:r>
        <w:rPr>
          <w:lang w:val="en-US"/>
        </w:rPr>
        <w:t>ormat</w:t>
      </w:r>
    </w:p>
    <w:p w:rsidR="00CA2266" w:rsidRPr="00267A9E" w:rsidRDefault="000875BE" w:rsidP="00267A9E">
      <w:pPr>
        <w:pStyle w:val="3GPPText"/>
      </w:pPr>
      <w:r w:rsidRPr="00267A9E">
        <w:t xml:space="preserve">As shown in the evaluation in </w:t>
      </w:r>
      <w:r w:rsidR="00311B7F">
        <w:t>[17]</w:t>
      </w:r>
      <w:r w:rsidRPr="00267A9E">
        <w:t xml:space="preserve"> the SINR requirements to demodulate 256-QAM are very high, combined with the fact that in the case of sidelink there are likely substantially less antennas available at the transmitter relative to downlink, this is leading to a very limited range for 256-QAM transmissions. In addition according to [1] the EVM requirement for 256-QAM is 3.5% in contrast to the 8% required for 64-QAM. For modulation formats with less bits per symbol compared to QPSK it needs to be ensured that the coverage does not exceed the PSCCH coverage as well as the benefits are unclear</w:t>
      </w:r>
      <w:r w:rsidR="0075470E" w:rsidRPr="00267A9E">
        <w:t xml:space="preserve"> (i.e. control and shared channel performance is balanced)</w:t>
      </w:r>
      <w:r w:rsidRPr="00267A9E">
        <w:t>.</w:t>
      </w:r>
    </w:p>
    <w:p w:rsidR="0075470E" w:rsidRDefault="0075470E" w:rsidP="00D33D3F">
      <w:pPr>
        <w:pStyle w:val="3GPPText"/>
      </w:pPr>
    </w:p>
    <w:p w:rsidR="00B31D14" w:rsidRPr="00FE4E07" w:rsidRDefault="00B31D14" w:rsidP="00051041">
      <w:pPr>
        <w:pStyle w:val="3GPPText"/>
        <w:numPr>
          <w:ilvl w:val="0"/>
          <w:numId w:val="11"/>
        </w:numPr>
      </w:pPr>
    </w:p>
    <w:p w:rsidR="00B31D14" w:rsidRPr="00B31D14" w:rsidRDefault="0075470E" w:rsidP="00051041">
      <w:pPr>
        <w:pStyle w:val="3GPPText"/>
        <w:numPr>
          <w:ilvl w:val="1"/>
          <w:numId w:val="12"/>
        </w:numPr>
        <w:rPr>
          <w:b/>
        </w:rPr>
      </w:pPr>
      <w:r>
        <w:rPr>
          <w:b/>
        </w:rPr>
        <w:t xml:space="preserve">In FR1, </w:t>
      </w:r>
      <w:r w:rsidR="00B31D14" w:rsidRPr="00B31D14">
        <w:rPr>
          <w:b/>
        </w:rPr>
        <w:t>QPSK, 16-QAM and 64-QAM modulation format</w:t>
      </w:r>
      <w:r>
        <w:rPr>
          <w:b/>
        </w:rPr>
        <w:t>s</w:t>
      </w:r>
      <w:r w:rsidR="00B31D14" w:rsidRPr="00B31D14">
        <w:rPr>
          <w:b/>
        </w:rPr>
        <w:t xml:space="preserve"> </w:t>
      </w:r>
      <w:r>
        <w:rPr>
          <w:b/>
        </w:rPr>
        <w:t>are supported</w:t>
      </w:r>
    </w:p>
    <w:p w:rsidR="00AC52F2" w:rsidRDefault="00B31D14" w:rsidP="00AC52F2">
      <w:pPr>
        <w:pStyle w:val="3GPPText"/>
        <w:numPr>
          <w:ilvl w:val="2"/>
          <w:numId w:val="12"/>
        </w:numPr>
        <w:rPr>
          <w:b/>
        </w:rPr>
      </w:pPr>
      <w:r w:rsidRPr="00B31D14">
        <w:rPr>
          <w:b/>
        </w:rPr>
        <w:t>Consider other formats only if clear benefits under considerations of all system aspects are observed</w:t>
      </w:r>
    </w:p>
    <w:p w:rsidR="00D151E5" w:rsidRPr="00D151E5" w:rsidRDefault="00D151E5" w:rsidP="00D151E5">
      <w:pPr>
        <w:pStyle w:val="3GPPText"/>
        <w:rPr>
          <w:b/>
        </w:rPr>
      </w:pPr>
    </w:p>
    <w:p w:rsidR="002E7DF3" w:rsidRPr="00E401C0" w:rsidRDefault="000153A0" w:rsidP="00D33D3F">
      <w:pPr>
        <w:pStyle w:val="3GPPH3"/>
        <w:rPr>
          <w:lang w:val="en-US"/>
        </w:rPr>
      </w:pPr>
      <w:r>
        <w:rPr>
          <w:lang w:val="en-US"/>
        </w:rPr>
        <w:t xml:space="preserve"> </w:t>
      </w:r>
      <w:r w:rsidR="0089148E" w:rsidRPr="00E401C0">
        <w:rPr>
          <w:lang w:val="en-US"/>
        </w:rPr>
        <w:t>Encoding</w:t>
      </w:r>
      <w:r w:rsidR="00D507CF" w:rsidRPr="00E401C0">
        <w:rPr>
          <w:lang w:val="en-US"/>
        </w:rPr>
        <w:t xml:space="preserve"> / Mapping</w:t>
      </w:r>
    </w:p>
    <w:p w:rsidR="005815B7" w:rsidRDefault="00FE537B" w:rsidP="00C51598">
      <w:pPr>
        <w:pStyle w:val="3GPPText"/>
      </w:pPr>
      <w:r w:rsidRPr="000153A0">
        <w:t>For the FEC</w:t>
      </w:r>
      <w:r w:rsidR="005815B7" w:rsidRPr="000153A0">
        <w:t xml:space="preserve">, </w:t>
      </w:r>
      <w:r w:rsidRPr="000153A0">
        <w:t>the LDPC should be considered as a baseline</w:t>
      </w:r>
      <w:r w:rsidR="005815B7" w:rsidRPr="000153A0">
        <w:t xml:space="preserve"> for PDSCH transmissions</w:t>
      </w:r>
      <w:r w:rsidRPr="000153A0">
        <w:t>.</w:t>
      </w:r>
    </w:p>
    <w:p w:rsidR="000E0F46" w:rsidRDefault="000E0F46" w:rsidP="000E0F46">
      <w:pPr>
        <w:pStyle w:val="3GPPH1"/>
      </w:pPr>
      <w:r>
        <w:t>Multiplexing of PSCCH and PSSCH</w:t>
      </w:r>
    </w:p>
    <w:p w:rsidR="000E0F46" w:rsidRPr="002D58C0" w:rsidRDefault="000E0F46" w:rsidP="000E0F46">
      <w:pPr>
        <w:pStyle w:val="3GPPText"/>
        <w:rPr>
          <w:lang w:val="en-GB"/>
        </w:rPr>
      </w:pPr>
      <w:r>
        <w:rPr>
          <w:lang w:val="en-GB"/>
        </w:rPr>
        <w:t>The multiplexing of PSCCH and PSSCH transmissions was discussed at RAN1#94 with the following agreements made:</w:t>
      </w:r>
    </w:p>
    <w:tbl>
      <w:tblPr>
        <w:tblStyle w:val="TableGrid"/>
        <w:tblW w:w="0" w:type="auto"/>
        <w:tblLook w:val="04A0" w:firstRow="1" w:lastRow="0" w:firstColumn="1" w:lastColumn="0" w:noHBand="0" w:noVBand="1"/>
      </w:tblPr>
      <w:tblGrid>
        <w:gridCol w:w="9962"/>
      </w:tblGrid>
      <w:tr w:rsidR="000E0F46" w:rsidTr="001428E1">
        <w:tc>
          <w:tcPr>
            <w:tcW w:w="9962" w:type="dxa"/>
          </w:tcPr>
          <w:p w:rsidR="000E0F46" w:rsidRPr="002D58C0" w:rsidRDefault="000E0F46" w:rsidP="001428E1">
            <w:pPr>
              <w:pStyle w:val="3GPPText"/>
              <w:rPr>
                <w:b/>
                <w:lang w:val="en-GB"/>
              </w:rPr>
            </w:pPr>
            <w:r w:rsidRPr="002D58C0">
              <w:rPr>
                <w:b/>
                <w:lang w:val="en-GB"/>
              </w:rPr>
              <w:t>RAN1#94 Agreements</w:t>
            </w:r>
          </w:p>
          <w:p w:rsidR="000E0F46" w:rsidRPr="001E061A" w:rsidRDefault="000E0F46" w:rsidP="001428E1">
            <w:pPr>
              <w:pStyle w:val="3GPPAgreements"/>
            </w:pPr>
            <w:r w:rsidRPr="001E061A">
              <w:t xml:space="preserve">RAN1 to continue study on </w:t>
            </w:r>
            <w:r w:rsidRPr="001E061A">
              <w:rPr>
                <w:rFonts w:hint="eastAsia"/>
              </w:rPr>
              <w:t>multiplexing</w:t>
            </w:r>
            <w:r w:rsidRPr="001E061A">
              <w:t xml:space="preserve"> physical channel</w:t>
            </w:r>
            <w:r w:rsidRPr="001E061A">
              <w:rPr>
                <w:rFonts w:hint="eastAsia"/>
              </w:rPr>
              <w:t>s</w:t>
            </w:r>
            <w:r w:rsidRPr="001E061A">
              <w:t xml:space="preserve"> considering at least the </w:t>
            </w:r>
            <w:r w:rsidRPr="001E061A">
              <w:rPr>
                <w:rFonts w:hint="eastAsia"/>
              </w:rPr>
              <w:t>above</w:t>
            </w:r>
            <w:r w:rsidRPr="001E061A">
              <w:t xml:space="preserve"> aspects:</w:t>
            </w:r>
          </w:p>
          <w:p w:rsidR="000E0F46" w:rsidRPr="001E061A" w:rsidRDefault="000E0F46" w:rsidP="001428E1">
            <w:pPr>
              <w:pStyle w:val="3GPPAgreements"/>
              <w:numPr>
                <w:ilvl w:val="1"/>
                <w:numId w:val="10"/>
              </w:numPr>
            </w:pPr>
            <w:r w:rsidRPr="001E061A">
              <w:rPr>
                <w:rFonts w:hint="eastAsia"/>
              </w:rPr>
              <w:t xml:space="preserve">Multiplexing of PSCCH and the associated PSSCH (here, the </w:t>
            </w:r>
            <w:r w:rsidRPr="001E061A">
              <w:t>“</w:t>
            </w:r>
            <w:r w:rsidRPr="001E061A">
              <w:rPr>
                <w:rFonts w:hint="eastAsia"/>
              </w:rPr>
              <w:t>associated</w:t>
            </w:r>
            <w:r w:rsidRPr="001E061A">
              <w:t>”</w:t>
            </w:r>
            <w:r w:rsidRPr="001E061A">
              <w:rPr>
                <w:rFonts w:hint="eastAsia"/>
              </w:rPr>
              <w:t xml:space="preserve"> means that the </w:t>
            </w:r>
            <w:r w:rsidRPr="001E061A">
              <w:t xml:space="preserve">PSCCH at least carries information necessary to decode </w:t>
            </w:r>
            <w:r w:rsidRPr="001E061A">
              <w:rPr>
                <w:rFonts w:hint="eastAsia"/>
              </w:rPr>
              <w:t xml:space="preserve">the </w:t>
            </w:r>
            <w:r w:rsidRPr="001E061A">
              <w:t>PSSCH</w:t>
            </w:r>
            <w:r w:rsidRPr="001E061A">
              <w:rPr>
                <w:rFonts w:hint="eastAsia"/>
              </w:rPr>
              <w:t>).</w:t>
            </w:r>
          </w:p>
          <w:p w:rsidR="000E0F46" w:rsidRPr="001E061A" w:rsidRDefault="000E0F46" w:rsidP="001428E1">
            <w:pPr>
              <w:pStyle w:val="3GPPAgreements"/>
              <w:numPr>
                <w:ilvl w:val="2"/>
                <w:numId w:val="10"/>
              </w:numPr>
            </w:pPr>
            <w:r w:rsidRPr="001E061A">
              <w:rPr>
                <w:rFonts w:hint="eastAsia"/>
              </w:rPr>
              <w:t xml:space="preserve">Study further the following options: </w:t>
            </w:r>
          </w:p>
          <w:p w:rsidR="000E0F46" w:rsidRPr="001E061A" w:rsidRDefault="000E0F46" w:rsidP="001428E1">
            <w:pPr>
              <w:pStyle w:val="3GPPAgreements"/>
              <w:numPr>
                <w:ilvl w:val="3"/>
                <w:numId w:val="10"/>
              </w:numPr>
            </w:pPr>
            <w:r w:rsidRPr="001E061A">
              <w:rPr>
                <w:rFonts w:hint="eastAsia"/>
              </w:rPr>
              <w:t>Option 1: PSCCH and the associated PSSCH are transmitted using non-overlapping time resources.</w:t>
            </w:r>
          </w:p>
          <w:p w:rsidR="000E0F46" w:rsidRPr="001E061A" w:rsidRDefault="000E0F46" w:rsidP="001428E1">
            <w:pPr>
              <w:pStyle w:val="3GPPAgreements"/>
              <w:numPr>
                <w:ilvl w:val="4"/>
                <w:numId w:val="10"/>
              </w:numPr>
            </w:pPr>
            <w:r w:rsidRPr="001E061A">
              <w:rPr>
                <w:rFonts w:hint="eastAsia"/>
              </w:rPr>
              <w:t>Option 1A: The frequency resources used by the two channels are the same.</w:t>
            </w:r>
          </w:p>
          <w:p w:rsidR="000E0F46" w:rsidRPr="001E061A" w:rsidRDefault="000E0F46" w:rsidP="001428E1">
            <w:pPr>
              <w:pStyle w:val="3GPPAgreements"/>
              <w:numPr>
                <w:ilvl w:val="4"/>
                <w:numId w:val="10"/>
              </w:numPr>
            </w:pPr>
            <w:r w:rsidRPr="001E061A">
              <w:rPr>
                <w:rFonts w:hint="eastAsia"/>
              </w:rPr>
              <w:t>Option 1B: The frequency resources used by the two channels can be different.</w:t>
            </w:r>
          </w:p>
          <w:p w:rsidR="000E0F46" w:rsidRPr="001E061A" w:rsidRDefault="000E0F46" w:rsidP="001428E1">
            <w:pPr>
              <w:pStyle w:val="3GPPAgreements"/>
              <w:numPr>
                <w:ilvl w:val="3"/>
                <w:numId w:val="10"/>
              </w:numPr>
            </w:pPr>
            <w:r w:rsidRPr="001E061A">
              <w:rPr>
                <w:rFonts w:hint="eastAsia"/>
              </w:rPr>
              <w:t>Option 2: PSCCH and the associated PSSCH are transmitted using non-overlapping frequency resources in the all the time resources used for transmission. The time resources used by the two channels are the same.</w:t>
            </w:r>
          </w:p>
          <w:p w:rsidR="000E0F46" w:rsidRPr="002D58C0" w:rsidRDefault="000E0F46" w:rsidP="001428E1">
            <w:pPr>
              <w:pStyle w:val="3GPPAgreements"/>
              <w:numPr>
                <w:ilvl w:val="3"/>
                <w:numId w:val="10"/>
              </w:numPr>
            </w:pPr>
            <w:r w:rsidRPr="001E061A">
              <w:rPr>
                <w:rFonts w:hint="eastAsia"/>
              </w:rPr>
              <w:t xml:space="preserve">Option 3: A part of PSCCH and the associated PSSCH are transmitted using </w:t>
            </w:r>
            <w:r w:rsidRPr="001E061A">
              <w:t>overlapping</w:t>
            </w:r>
            <w:r w:rsidRPr="001E061A">
              <w:rPr>
                <w:rFonts w:hint="eastAsia"/>
              </w:rPr>
              <w:t xml:space="preserve"> time resources in non-overlapping frequency resources, but </w:t>
            </w:r>
            <w:r w:rsidRPr="001E061A">
              <w:t>another</w:t>
            </w:r>
            <w:r w:rsidRPr="001E061A">
              <w:rPr>
                <w:rFonts w:hint="eastAsia"/>
              </w:rPr>
              <w:t xml:space="preserve"> part of the associated PSSCH and/or another part of the PSCCH are transmitted using non-overlapping time resources.</w:t>
            </w:r>
          </w:p>
        </w:tc>
      </w:tr>
    </w:tbl>
    <w:p w:rsidR="000E0F46" w:rsidRDefault="000E0F46" w:rsidP="000E0F46">
      <w:pPr>
        <w:pStyle w:val="3GPPText"/>
        <w:rPr>
          <w:lang w:val="en-GB"/>
        </w:rPr>
      </w:pPr>
      <w:r>
        <w:rPr>
          <w:lang w:val="en-GB"/>
        </w:rPr>
        <w:t xml:space="preserve">At the RAN1#94bis, Option 2 was somewhat deprioritized. In our view, Option 1A can be also further deprioritized, since it is difficult to see that control and shared channel frequency resources will be aligned. Such constrain may significantly complicate detection of control channels if PSSCH bandwidth varies. Therefore, for </w:t>
      </w:r>
      <w:r>
        <w:rPr>
          <w:lang w:val="en-GB"/>
        </w:rPr>
        <w:lastRenderedPageBreak/>
        <w:t>further analysis, we suggest to keep only Option 1B and Option 3. Assuming that Option 1B covers the case when PSCCH and PSSCH are transmitted in different slots we think further down-selection is possible and propose to further study only Option 1B and Option 3. In addition for Option 3, we do not see the value in having PSCCH transmission partially non-overlapping with PSSCH.</w:t>
      </w:r>
    </w:p>
    <w:p w:rsidR="000E0F46" w:rsidRDefault="000E0F46" w:rsidP="000E0F46"/>
    <w:p w:rsidR="000E0F46" w:rsidRPr="00FE4E07" w:rsidRDefault="000E0F46" w:rsidP="000E0F46">
      <w:pPr>
        <w:pStyle w:val="3GPPText"/>
        <w:numPr>
          <w:ilvl w:val="0"/>
          <w:numId w:val="11"/>
        </w:numPr>
      </w:pPr>
    </w:p>
    <w:p w:rsidR="000E0F46" w:rsidRDefault="000E0F46" w:rsidP="000E0F46">
      <w:pPr>
        <w:pStyle w:val="3GPPText"/>
        <w:numPr>
          <w:ilvl w:val="1"/>
          <w:numId w:val="12"/>
        </w:numPr>
        <w:rPr>
          <w:b/>
        </w:rPr>
      </w:pPr>
      <w:r>
        <w:rPr>
          <w:b/>
        </w:rPr>
        <w:t>Exclude option 1A from the list of possibilities as it is only a special case of 1B</w:t>
      </w:r>
    </w:p>
    <w:p w:rsidR="000E0F46" w:rsidRPr="00B31D14" w:rsidRDefault="000E0F46" w:rsidP="000E0F46">
      <w:pPr>
        <w:pStyle w:val="3GPPText"/>
        <w:numPr>
          <w:ilvl w:val="1"/>
          <w:numId w:val="12"/>
        </w:numPr>
        <w:rPr>
          <w:b/>
        </w:rPr>
      </w:pPr>
      <w:r>
        <w:rPr>
          <w:b/>
        </w:rPr>
        <w:t>Limit the scope of option 3 to only consider a complete overlap of control and data in the same OFDM symbols</w:t>
      </w:r>
    </w:p>
    <w:p w:rsidR="000E0F46" w:rsidRDefault="000E0F46" w:rsidP="000E0F46">
      <w:pPr>
        <w:pStyle w:val="3GPPText"/>
        <w:rPr>
          <w:lang w:val="en-GB"/>
        </w:rPr>
      </w:pPr>
    </w:p>
    <w:p w:rsidR="000E0F46" w:rsidRDefault="000E0F46" w:rsidP="000E0F46">
      <w:pPr>
        <w:pStyle w:val="3GPPText"/>
        <w:rPr>
          <w:lang w:val="en-GB"/>
        </w:rPr>
      </w:pPr>
      <w:r>
        <w:rPr>
          <w:lang w:val="en-GB"/>
        </w:rPr>
        <w:t xml:space="preserve">In addition, we would like point out that current discussion is limited to the case when PSCCH and “associated PSSCH” and does not say anything about standalone PSCCH transmission for various purposes </w:t>
      </w:r>
      <w:r w:rsidR="00616A22">
        <w:rPr>
          <w:lang w:val="en-GB"/>
        </w:rPr>
        <w:t>[8].</w:t>
      </w:r>
    </w:p>
    <w:p w:rsidR="000E0F46" w:rsidRDefault="000E0F46" w:rsidP="000E0F46">
      <w:pPr>
        <w:pStyle w:val="3GPPText"/>
        <w:rPr>
          <w:lang w:val="en-GB"/>
        </w:rPr>
      </w:pPr>
    </w:p>
    <w:p w:rsidR="000E0F46" w:rsidRDefault="000E0F46" w:rsidP="000E0F46">
      <w:pPr>
        <w:pStyle w:val="3GPPText"/>
        <w:numPr>
          <w:ilvl w:val="0"/>
          <w:numId w:val="11"/>
        </w:numPr>
        <w:rPr>
          <w:lang w:val="en-GB"/>
        </w:rPr>
      </w:pPr>
    </w:p>
    <w:p w:rsidR="000E0F46" w:rsidRPr="007108F1" w:rsidRDefault="000E0F46" w:rsidP="000E0F46">
      <w:pPr>
        <w:pStyle w:val="3GPPText"/>
        <w:numPr>
          <w:ilvl w:val="1"/>
          <w:numId w:val="29"/>
        </w:numPr>
        <w:rPr>
          <w:lang w:val="en-GB"/>
        </w:rPr>
      </w:pPr>
      <w:r w:rsidRPr="007108F1">
        <w:rPr>
          <w:b/>
          <w:lang w:val="en-GB"/>
        </w:rPr>
        <w:t>NR-V2X supports standalone PSCCH transmission</w:t>
      </w:r>
    </w:p>
    <w:p w:rsidR="00215FF4" w:rsidRPr="000153A0" w:rsidRDefault="00215FF4" w:rsidP="00215FF4">
      <w:pPr>
        <w:pStyle w:val="3GPPText"/>
      </w:pPr>
    </w:p>
    <w:p w:rsidR="00215FF4" w:rsidRDefault="00215FF4" w:rsidP="00215FF4">
      <w:pPr>
        <w:pStyle w:val="3GPPH1"/>
      </w:pPr>
      <w:r>
        <w:t>Sidelink Resource Pool and BWP Considerations</w:t>
      </w:r>
    </w:p>
    <w:p w:rsidR="00215FF4" w:rsidRDefault="00215FF4" w:rsidP="00215FF4">
      <w:pPr>
        <w:pStyle w:val="3GPPH2"/>
      </w:pPr>
      <w:r>
        <w:t>Discussion on NR Sidelink BWP</w:t>
      </w:r>
    </w:p>
    <w:p w:rsidR="00215FF4" w:rsidRDefault="00215FF4" w:rsidP="00215FF4">
      <w:pPr>
        <w:pStyle w:val="3GPPText"/>
        <w:rPr>
          <w:lang w:val="en-GB"/>
        </w:rPr>
      </w:pPr>
      <w:r>
        <w:rPr>
          <w:lang w:val="en-GB"/>
        </w:rPr>
        <w:t>At the RAN1#94bis,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215FF4" w:rsidRPr="00EB4016" w:rsidTr="001428E1">
        <w:trPr>
          <w:trHeight w:val="2815"/>
        </w:trPr>
        <w:tc>
          <w:tcPr>
            <w:tcW w:w="9967" w:type="dxa"/>
            <w:shd w:val="clear" w:color="auto" w:fill="auto"/>
          </w:tcPr>
          <w:p w:rsidR="00215FF4" w:rsidRPr="00EB4016" w:rsidRDefault="00215FF4" w:rsidP="001428E1">
            <w:pPr>
              <w:pStyle w:val="3GPPAgreements"/>
              <w:spacing w:before="0"/>
              <w:rPr>
                <w:szCs w:val="18"/>
              </w:rPr>
            </w:pPr>
            <w:r w:rsidRPr="00EB4016">
              <w:rPr>
                <w:szCs w:val="18"/>
              </w:rPr>
              <w:t>FFS BWP is supported for NR sidelink</w:t>
            </w:r>
          </w:p>
          <w:p w:rsidR="00215FF4" w:rsidRPr="00EB4016" w:rsidRDefault="00215FF4" w:rsidP="001428E1">
            <w:pPr>
              <w:pStyle w:val="3GPPAgreements"/>
              <w:numPr>
                <w:ilvl w:val="1"/>
                <w:numId w:val="10"/>
              </w:numPr>
              <w:spacing w:before="0"/>
              <w:rPr>
                <w:szCs w:val="18"/>
                <w:lang w:eastAsia="ko-KR"/>
              </w:rPr>
            </w:pPr>
            <w:r w:rsidRPr="00EB4016">
              <w:rPr>
                <w:rFonts w:hint="eastAsia"/>
                <w:szCs w:val="18"/>
                <w:lang w:eastAsia="ko-KR"/>
              </w:rPr>
              <w:t>FFS whether RAN1 can assume that at most one BWP is configured in a carrier from the system perspective.</w:t>
            </w:r>
          </w:p>
          <w:p w:rsidR="00215FF4" w:rsidRPr="00EB4016" w:rsidRDefault="00215FF4" w:rsidP="001428E1">
            <w:pPr>
              <w:pStyle w:val="3GPPAgreements"/>
              <w:numPr>
                <w:ilvl w:val="1"/>
                <w:numId w:val="10"/>
              </w:numPr>
              <w:spacing w:before="0"/>
              <w:rPr>
                <w:szCs w:val="18"/>
              </w:rPr>
            </w:pPr>
            <w:r w:rsidRPr="00EB4016">
              <w:rPr>
                <w:rFonts w:hint="eastAsia"/>
                <w:szCs w:val="18"/>
                <w:lang w:eastAsia="ko-KR"/>
              </w:rPr>
              <w:t xml:space="preserve">It is RAN1 understanding that, in some cases, the entire system </w:t>
            </w:r>
            <w:r w:rsidRPr="00EB4016">
              <w:rPr>
                <w:szCs w:val="18"/>
                <w:lang w:eastAsia="ko-KR"/>
              </w:rPr>
              <w:t>bandwidth</w:t>
            </w:r>
            <w:r w:rsidRPr="00EB4016">
              <w:rPr>
                <w:rFonts w:hint="eastAsia"/>
                <w:szCs w:val="18"/>
                <w:lang w:eastAsia="ko-KR"/>
              </w:rPr>
              <w:t xml:space="preserve"> is covered by a single BWP.</w:t>
            </w:r>
          </w:p>
          <w:p w:rsidR="00215FF4" w:rsidRPr="00EB4016" w:rsidRDefault="00215FF4" w:rsidP="001428E1">
            <w:pPr>
              <w:pStyle w:val="3GPPAgreements"/>
              <w:numPr>
                <w:ilvl w:val="1"/>
                <w:numId w:val="10"/>
              </w:numPr>
              <w:spacing w:before="0"/>
              <w:rPr>
                <w:szCs w:val="18"/>
                <w:lang w:eastAsia="ko-KR"/>
              </w:rPr>
            </w:pPr>
            <w:r w:rsidRPr="00EB4016">
              <w:rPr>
                <w:szCs w:val="18"/>
                <w:lang w:eastAsia="ko-KR"/>
              </w:rPr>
              <w:t>FFS the details of BWP configurations, including the possibility of restricting the number of BWPs</w:t>
            </w:r>
          </w:p>
          <w:p w:rsidR="00215FF4" w:rsidRPr="00EB4016" w:rsidRDefault="00215FF4" w:rsidP="001428E1">
            <w:pPr>
              <w:pStyle w:val="3GPPAgreements"/>
              <w:numPr>
                <w:ilvl w:val="1"/>
                <w:numId w:val="10"/>
              </w:numPr>
              <w:spacing w:before="0"/>
              <w:rPr>
                <w:szCs w:val="18"/>
                <w:lang w:eastAsia="ko-KR"/>
              </w:rPr>
            </w:pPr>
            <w:r w:rsidRPr="00EB4016">
              <w:rPr>
                <w:rFonts w:hint="eastAsia"/>
                <w:szCs w:val="18"/>
                <w:lang w:eastAsia="ko-KR"/>
              </w:rPr>
              <w:t>FFS whether BWP for TX and RX is separated or a common BWP applied to both TX and RX</w:t>
            </w:r>
          </w:p>
          <w:p w:rsidR="00215FF4" w:rsidRPr="00EB4016" w:rsidRDefault="00215FF4" w:rsidP="001428E1">
            <w:pPr>
              <w:pStyle w:val="3GPPAgreements"/>
              <w:numPr>
                <w:ilvl w:val="1"/>
                <w:numId w:val="10"/>
              </w:numPr>
              <w:spacing w:before="0"/>
              <w:rPr>
                <w:szCs w:val="18"/>
              </w:rPr>
            </w:pPr>
            <w:r w:rsidRPr="00EB4016">
              <w:rPr>
                <w:szCs w:val="18"/>
                <w:lang w:eastAsia="ko-KR"/>
              </w:rPr>
              <w:t>There</w:t>
            </w:r>
            <w:r w:rsidRPr="00EB4016">
              <w:rPr>
                <w:szCs w:val="18"/>
              </w:rPr>
              <w:t xml:space="preserve"> is at </w:t>
            </w:r>
            <w:r w:rsidRPr="00EB4016">
              <w:rPr>
                <w:szCs w:val="18"/>
                <w:lang w:eastAsia="ko-KR"/>
              </w:rPr>
              <w:t>most</w:t>
            </w:r>
            <w:r w:rsidRPr="00EB4016">
              <w:rPr>
                <w:szCs w:val="18"/>
              </w:rPr>
              <w:t xml:space="preserve"> one activated sidelink BWP for a UE </w:t>
            </w:r>
            <w:r w:rsidRPr="00EB4016">
              <w:rPr>
                <w:rFonts w:hint="eastAsia"/>
                <w:szCs w:val="18"/>
                <w:lang w:eastAsia="ko-KR"/>
              </w:rPr>
              <w:t xml:space="preserve">in a given carrier </w:t>
            </w:r>
            <w:r w:rsidRPr="00EB4016">
              <w:rPr>
                <w:szCs w:val="18"/>
              </w:rPr>
              <w:t>as in the Uu case</w:t>
            </w:r>
          </w:p>
          <w:p w:rsidR="00215FF4" w:rsidRPr="00EB4016" w:rsidRDefault="00215FF4" w:rsidP="001428E1">
            <w:pPr>
              <w:pStyle w:val="3GPPAgreements"/>
              <w:numPr>
                <w:ilvl w:val="2"/>
                <w:numId w:val="10"/>
              </w:numPr>
              <w:spacing w:before="0"/>
              <w:rPr>
                <w:szCs w:val="18"/>
              </w:rPr>
            </w:pPr>
            <w:r w:rsidRPr="00EB4016">
              <w:rPr>
                <w:rFonts w:hint="eastAsia"/>
                <w:szCs w:val="18"/>
                <w:lang w:eastAsia="ko-KR"/>
              </w:rPr>
              <w:t xml:space="preserve">Further study the </w:t>
            </w:r>
            <w:r w:rsidRPr="00EB4016">
              <w:rPr>
                <w:szCs w:val="18"/>
                <w:lang w:eastAsia="ko-KR"/>
              </w:rPr>
              <w:t>feasibility</w:t>
            </w:r>
            <w:r w:rsidRPr="00EB4016">
              <w:rPr>
                <w:rFonts w:hint="eastAsia"/>
                <w:szCs w:val="18"/>
                <w:lang w:eastAsia="ko-KR"/>
              </w:rPr>
              <w:t>, benefit, and impact of sidelink BWP switching</w:t>
            </w:r>
          </w:p>
          <w:p w:rsidR="00215FF4" w:rsidRPr="00EB4016" w:rsidRDefault="00215FF4" w:rsidP="001428E1">
            <w:pPr>
              <w:pStyle w:val="3GPPAgreements"/>
              <w:numPr>
                <w:ilvl w:val="1"/>
                <w:numId w:val="10"/>
              </w:numPr>
              <w:spacing w:before="0"/>
              <w:rPr>
                <w:szCs w:val="18"/>
              </w:rPr>
            </w:pPr>
            <w:r w:rsidRPr="00EB4016">
              <w:rPr>
                <w:szCs w:val="18"/>
              </w:rPr>
              <w:t>Aim to conclude in RAN1#95</w:t>
            </w:r>
          </w:p>
          <w:p w:rsidR="00215FF4" w:rsidRPr="00EB4016" w:rsidRDefault="00215FF4" w:rsidP="001428E1">
            <w:pPr>
              <w:pStyle w:val="3GPPAgreements"/>
              <w:numPr>
                <w:ilvl w:val="2"/>
                <w:numId w:val="10"/>
              </w:numPr>
              <w:spacing w:before="0"/>
            </w:pPr>
            <w:r w:rsidRPr="00EB4016">
              <w:rPr>
                <w:szCs w:val="18"/>
              </w:rPr>
              <w:t xml:space="preserve">Companies </w:t>
            </w:r>
            <w:r w:rsidRPr="00EB4016">
              <w:rPr>
                <w:szCs w:val="18"/>
                <w:lang w:eastAsia="ko-KR"/>
              </w:rPr>
              <w:t>are</w:t>
            </w:r>
            <w:r w:rsidRPr="00EB4016">
              <w:rPr>
                <w:szCs w:val="18"/>
              </w:rPr>
              <w:t xml:space="preserve"> encouraged </w:t>
            </w:r>
            <w:r w:rsidRPr="00EB4016">
              <w:rPr>
                <w:szCs w:val="18"/>
                <w:lang w:eastAsia="ko-KR"/>
              </w:rPr>
              <w:t>to</w:t>
            </w:r>
            <w:r w:rsidRPr="00EB4016">
              <w:rPr>
                <w:szCs w:val="18"/>
              </w:rPr>
              <w:t xml:space="preserve"> provide more analysis, including checking current Rel-15 specification regarding BWP related text</w:t>
            </w:r>
          </w:p>
        </w:tc>
      </w:tr>
    </w:tbl>
    <w:p w:rsidR="00215FF4" w:rsidRDefault="00215FF4" w:rsidP="00215FF4">
      <w:pPr>
        <w:pStyle w:val="Heading3"/>
      </w:pPr>
      <w:r>
        <w:t>Overview of NR BWP Support in DL and UL</w:t>
      </w:r>
    </w:p>
    <w:p w:rsidR="00215FF4" w:rsidRDefault="00215FF4" w:rsidP="00215FF4">
      <w:pPr>
        <w:pStyle w:val="3GPPText"/>
        <w:rPr>
          <w:lang w:val="en-GB"/>
        </w:rPr>
      </w:pPr>
      <w:r>
        <w:rPr>
          <w:lang w:val="en-GB"/>
        </w:rPr>
        <w:t>The main motivation to introduce BWP in NR is to enable DL (RX) or UL</w:t>
      </w:r>
      <w:r w:rsidR="008955DD">
        <w:rPr>
          <w:lang w:val="en-GB"/>
        </w:rPr>
        <w:t xml:space="preserve"> </w:t>
      </w:r>
      <w:r>
        <w:rPr>
          <w:lang w:val="en-GB"/>
        </w:rPr>
        <w:t xml:space="preserve">(TX) bandwidth adaptation primarily driven by UE power saving configurations. In general, there is no such motivation for sidelink V2X communication at least for </w:t>
      </w:r>
      <w:r w:rsidR="008955DD">
        <w:rPr>
          <w:lang w:val="en-GB"/>
        </w:rPr>
        <w:t xml:space="preserve">the </w:t>
      </w:r>
      <w:r>
        <w:rPr>
          <w:lang w:val="en-GB"/>
        </w:rPr>
        <w:t>so far</w:t>
      </w:r>
      <w:r w:rsidR="008955DD">
        <w:rPr>
          <w:lang w:val="en-GB"/>
        </w:rPr>
        <w:t xml:space="preserve"> considered</w:t>
      </w:r>
      <w:r>
        <w:rPr>
          <w:lang w:val="en-GB"/>
        </w:rPr>
        <w:t xml:space="preserve"> V2X use cases. The main attributes of the NR V2X BWPs are:</w:t>
      </w:r>
    </w:p>
    <w:p w:rsidR="00215FF4" w:rsidRDefault="00215FF4" w:rsidP="00215FF4">
      <w:pPr>
        <w:pStyle w:val="3GPPAgreements"/>
      </w:pPr>
      <w:r>
        <w:t>DL and UL BWPs are configured within carrier bandwidth</w:t>
      </w:r>
    </w:p>
    <w:p w:rsidR="00215FF4" w:rsidRDefault="00215FF4" w:rsidP="00215FF4">
      <w:pPr>
        <w:pStyle w:val="3GPPAgreements"/>
        <w:numPr>
          <w:ilvl w:val="1"/>
          <w:numId w:val="10"/>
        </w:numPr>
      </w:pPr>
      <w:r>
        <w:t>Partitioning of carrier on BWPs does not impose any RF requirements in terms signal leakage outside of the BWP and does not mandate / preclude UE to keep RF bandwidth to be equal to the BW of BWP.</w:t>
      </w:r>
    </w:p>
    <w:p w:rsidR="00215FF4" w:rsidRDefault="00215FF4" w:rsidP="00215FF4">
      <w:pPr>
        <w:pStyle w:val="3GPPAgreements"/>
        <w:numPr>
          <w:ilvl w:val="1"/>
          <w:numId w:val="10"/>
        </w:numPr>
      </w:pPr>
      <w:r>
        <w:t>Only carrier BW imposes RF requirements on signal leakage outside of the BWP</w:t>
      </w:r>
    </w:p>
    <w:p w:rsidR="00215FF4" w:rsidRDefault="00215FF4" w:rsidP="00215FF4">
      <w:pPr>
        <w:pStyle w:val="3GPPAgreements"/>
      </w:pPr>
      <w:r>
        <w:t>DL and UL BWPs can be configured with different settings in terms of SCS, CP length, location and BW</w:t>
      </w:r>
    </w:p>
    <w:p w:rsidR="00215FF4" w:rsidRDefault="00215FF4" w:rsidP="00215FF4">
      <w:pPr>
        <w:pStyle w:val="3GPPAgreements"/>
        <w:numPr>
          <w:ilvl w:val="1"/>
          <w:numId w:val="10"/>
        </w:numPr>
      </w:pPr>
      <w:r>
        <w:lastRenderedPageBreak/>
        <w:t>For unpaired spectrum, active DL BWP and UL BWP have the same center frequency</w:t>
      </w:r>
    </w:p>
    <w:p w:rsidR="00215FF4" w:rsidRDefault="00215FF4" w:rsidP="00215FF4">
      <w:pPr>
        <w:pStyle w:val="3GPPAgreements"/>
      </w:pPr>
      <w:r>
        <w:t>Different BWPs can overlap in frequency</w:t>
      </w:r>
    </w:p>
    <w:p w:rsidR="00215FF4" w:rsidRDefault="00215FF4" w:rsidP="00215FF4">
      <w:pPr>
        <w:pStyle w:val="3GPPAgreements"/>
      </w:pPr>
      <w:r>
        <w:t>BWPs are UE specifically configured</w:t>
      </w:r>
    </w:p>
    <w:p w:rsidR="00215FF4" w:rsidRDefault="00215FF4" w:rsidP="00215FF4">
      <w:pPr>
        <w:pStyle w:val="3GPPAgreements"/>
        <w:numPr>
          <w:ilvl w:val="1"/>
          <w:numId w:val="10"/>
        </w:numPr>
      </w:pPr>
      <w:r>
        <w:t>Up to 4 BWPs can be configured per UE in DL and UL</w:t>
      </w:r>
    </w:p>
    <w:p w:rsidR="00215FF4" w:rsidRDefault="00215FF4" w:rsidP="00215FF4">
      <w:pPr>
        <w:pStyle w:val="3GPPAgreements"/>
      </w:pPr>
      <w:r>
        <w:t>Only one BWP is active at a given time</w:t>
      </w:r>
    </w:p>
    <w:p w:rsidR="00215FF4" w:rsidRDefault="00215FF4" w:rsidP="00215FF4">
      <w:pPr>
        <w:pStyle w:val="3GPPAgreements"/>
        <w:numPr>
          <w:ilvl w:val="1"/>
          <w:numId w:val="10"/>
        </w:numPr>
      </w:pPr>
      <w:r>
        <w:t>R15 design assumption</w:t>
      </w:r>
    </w:p>
    <w:p w:rsidR="00215FF4" w:rsidRPr="00131EA2" w:rsidRDefault="00215FF4" w:rsidP="00215FF4">
      <w:pPr>
        <w:pStyle w:val="3GPPAgreements"/>
      </w:pPr>
      <w:r>
        <w:rPr>
          <w:lang w:val="en-GB"/>
        </w:rPr>
        <w:t>Switching b/w BWPs is supported but requires additional time for switching</w:t>
      </w:r>
    </w:p>
    <w:p w:rsidR="00215FF4" w:rsidRDefault="00215FF4" w:rsidP="00215FF4">
      <w:pPr>
        <w:pStyle w:val="3GPPAgreements"/>
        <w:numPr>
          <w:ilvl w:val="1"/>
          <w:numId w:val="10"/>
        </w:numPr>
      </w:pPr>
      <w:r>
        <w:rPr>
          <w:lang w:val="en-GB"/>
        </w:rPr>
        <w:t>For UEs with Type-1 capabilities BWP switching time varies depending on numerology (i.e. 1, 2, 3, 6 slots for 15, 30, 60 and 120kHz respectively).</w:t>
      </w:r>
    </w:p>
    <w:p w:rsidR="00215FF4" w:rsidRPr="003A26D2" w:rsidRDefault="00215FF4" w:rsidP="00215FF4">
      <w:pPr>
        <w:pStyle w:val="3GPPAgreements"/>
        <w:numPr>
          <w:ilvl w:val="1"/>
          <w:numId w:val="10"/>
        </w:numPr>
      </w:pPr>
      <w:r>
        <w:rPr>
          <w:lang w:val="en-GB"/>
        </w:rPr>
        <w:t>For UEs with Type-2 capabilities BWP switching time varies depending on numerology (i.e. 3, 5, 9, 17 slots for 15, 30, 60 and 120kHz respectively).</w:t>
      </w:r>
    </w:p>
    <w:p w:rsidR="00215FF4" w:rsidRDefault="00215FF4" w:rsidP="00215FF4">
      <w:pPr>
        <w:pStyle w:val="3GPPAgreements"/>
      </w:pPr>
      <w:r>
        <w:t>Interruption due to BWP switching</w:t>
      </w:r>
    </w:p>
    <w:p w:rsidR="00215FF4" w:rsidRPr="003A26D2" w:rsidRDefault="00215FF4" w:rsidP="00215FF4">
      <w:pPr>
        <w:pStyle w:val="3GPPAgreements"/>
        <w:numPr>
          <w:ilvl w:val="1"/>
          <w:numId w:val="10"/>
        </w:numPr>
      </w:pPr>
      <w:r>
        <w:t xml:space="preserve">UE can have interruption of 1,1,3,5 slots due to BWP switching </w:t>
      </w:r>
      <w:r>
        <w:rPr>
          <w:lang w:val="en-GB"/>
        </w:rPr>
        <w:t>for 15, 30, 60 and 120kHz respectively</w:t>
      </w:r>
    </w:p>
    <w:p w:rsidR="00215FF4" w:rsidRPr="00342A41" w:rsidRDefault="00215FF4" w:rsidP="00215FF4">
      <w:pPr>
        <w:pStyle w:val="3GPPAgreements"/>
        <w:numPr>
          <w:ilvl w:val="1"/>
          <w:numId w:val="10"/>
        </w:numPr>
      </w:pPr>
      <w:r w:rsidRPr="00D76831">
        <w:rPr>
          <w:rFonts w:cs="v4.2.0"/>
        </w:rPr>
        <w:t>Interruptions are not allowed during BWP switch involving only baseband parameter change.</w:t>
      </w:r>
    </w:p>
    <w:p w:rsidR="00215FF4" w:rsidRPr="00131EA2" w:rsidRDefault="00215FF4" w:rsidP="00215FF4">
      <w:pPr>
        <w:pStyle w:val="3GPPAgreements"/>
        <w:numPr>
          <w:ilvl w:val="0"/>
          <w:numId w:val="0"/>
        </w:numPr>
        <w:ind w:left="284" w:hanging="284"/>
      </w:pPr>
    </w:p>
    <w:p w:rsidR="00215FF4" w:rsidRDefault="00215FF4" w:rsidP="00215FF4">
      <w:pPr>
        <w:pStyle w:val="Heading3"/>
      </w:pPr>
      <w:r>
        <w:t>On Support of NR BWP for SL</w:t>
      </w:r>
    </w:p>
    <w:p w:rsidR="00215FF4" w:rsidRDefault="00215FF4" w:rsidP="00215FF4">
      <w:pPr>
        <w:pStyle w:val="3GPPText"/>
      </w:pPr>
      <w:r>
        <w:t>For sidelink operation, it is beneficial to have TX RF BW less than</w:t>
      </w:r>
      <w:r w:rsidR="008955DD">
        <w:t xml:space="preserve"> the</w:t>
      </w:r>
      <w:r>
        <w:t xml:space="preserve"> carrier bandwidth to reduce level of emissions outside TX RF BW. In general, the TX BWP concept can be used for </w:t>
      </w:r>
      <w:r w:rsidR="008955DD">
        <w:t xml:space="preserve">this </w:t>
      </w:r>
      <w:r>
        <w:t xml:space="preserve">purpose. For instance </w:t>
      </w:r>
      <w:r w:rsidR="008955DD">
        <w:t xml:space="preserve">the </w:t>
      </w:r>
      <w:r>
        <w:t xml:space="preserve">UE may align TX RF BW with the bandwidth of one of the (pre)-configured TX BWP(s). Depending on </w:t>
      </w:r>
      <w:r w:rsidR="008955DD">
        <w:t xml:space="preserve">the </w:t>
      </w:r>
      <w:r>
        <w:t>selected sidelink transmission resource</w:t>
      </w:r>
      <w:r w:rsidR="008955DD">
        <w:t>s</w:t>
      </w:r>
      <w:r>
        <w:t xml:space="preserve">, </w:t>
      </w:r>
      <w:r w:rsidR="008955DD">
        <w:t xml:space="preserve">the </w:t>
      </w:r>
      <w:r>
        <w:t>UE may activate relevant TX BWP</w:t>
      </w:r>
      <w:r w:rsidR="008955DD">
        <w:t xml:space="preserve"> in order </w:t>
      </w:r>
      <w:r w:rsidR="009C02CD">
        <w:t>to ensure that the</w:t>
      </w:r>
      <w:r w:rsidR="008955DD">
        <w:t xml:space="preserve"> </w:t>
      </w:r>
      <w:r>
        <w:t xml:space="preserve">transmission signal BW </w:t>
      </w:r>
      <w:r w:rsidR="009C02CD">
        <w:t>is</w:t>
      </w:r>
      <w:r w:rsidR="008955DD">
        <w:t xml:space="preserve"> inside</w:t>
      </w:r>
      <w:r>
        <w:t xml:space="preserve"> within activated TX BWP (i.e. apply </w:t>
      </w:r>
      <w:r w:rsidR="009C02CD">
        <w:t xml:space="preserve">the </w:t>
      </w:r>
      <w:r>
        <w:t xml:space="preserve">principle of UE TX BWP adaptation). </w:t>
      </w:r>
      <w:r w:rsidR="009C02CD">
        <w:t>An a</w:t>
      </w:r>
      <w:r>
        <w:t xml:space="preserve">lternative way is to assume that UE can tune </w:t>
      </w:r>
      <w:r w:rsidR="009C02CD">
        <w:t xml:space="preserve">its </w:t>
      </w:r>
      <w:r>
        <w:t xml:space="preserve">TX RF bandwidth to fit the actual signal transmission BW (i.e. apply </w:t>
      </w:r>
      <w:r w:rsidR="009C02CD">
        <w:t xml:space="preserve">the </w:t>
      </w:r>
      <w:r>
        <w:t>principle of TX RF BW adaptation), however this technique may impose additional complexity comparing to TX BWP adaptation.</w:t>
      </w:r>
    </w:p>
    <w:p w:rsidR="00215FF4" w:rsidRDefault="00215FF4" w:rsidP="00215FF4">
      <w:pPr>
        <w:pStyle w:val="3GPPText"/>
      </w:pPr>
      <w:r>
        <w:t>In practice, it is also possible to apply UE RX BWP or UE RX RF BW adaptation, however this combination does not make much sense unless it is assumed that different V2X services are mapped to different BWPs and one-to-one mapping b/w TX and RX BWPs is assumed.</w:t>
      </w:r>
    </w:p>
    <w:p w:rsidR="00215FF4" w:rsidRDefault="00215FF4" w:rsidP="00E72021">
      <w:pPr>
        <w:pStyle w:val="3GPPText"/>
        <w:jc w:val="center"/>
      </w:pPr>
      <w:r w:rsidRPr="002D0BF2">
        <w:object w:dxaOrig="17640" w:dyaOrig="9840" w14:anchorId="32B39D04">
          <v:shape id="_x0000_i1026" type="#_x0000_t75" style="width:498.5pt;height:278pt" o:ole="">
            <v:imagedata r:id="rId16" o:title=""/>
          </v:shape>
          <o:OLEObject Type="Embed" ProgID="Visio.Drawing.15" ShapeID="_x0000_i1026" DrawAspect="Content" ObjectID="_1602702022" r:id="rId17"/>
        </w:object>
      </w:r>
    </w:p>
    <w:p w:rsidR="00215FF4" w:rsidRDefault="00215FF4" w:rsidP="00215FF4">
      <w:pPr>
        <w:pStyle w:val="Caption"/>
        <w:jc w:val="center"/>
      </w:pPr>
      <w:r>
        <w:t xml:space="preserve">Figure </w:t>
      </w:r>
      <w:r>
        <w:fldChar w:fldCharType="begin"/>
      </w:r>
      <w:r>
        <w:instrText xml:space="preserve"> SEQ Figure \* ARABIC </w:instrText>
      </w:r>
      <w:r>
        <w:fldChar w:fldCharType="separate"/>
      </w:r>
      <w:r w:rsidR="007F6B97">
        <w:rPr>
          <w:noProof/>
        </w:rPr>
        <w:t>2</w:t>
      </w:r>
      <w:r>
        <w:fldChar w:fldCharType="end"/>
      </w:r>
      <w:r>
        <w:t>: Sidelink BWP configuration options</w:t>
      </w:r>
    </w:p>
    <w:p w:rsidR="00215FF4" w:rsidRDefault="00215FF4" w:rsidP="00215FF4">
      <w:pPr>
        <w:pStyle w:val="3GPPText"/>
      </w:pPr>
      <w:r w:rsidRPr="00FF3241">
        <w:t>For sidelink</w:t>
      </w:r>
      <w:r>
        <w:t xml:space="preserve"> operation, we can see two options with respect </w:t>
      </w:r>
      <w:r w:rsidR="00E72021">
        <w:t xml:space="preserve">to </w:t>
      </w:r>
      <w:r>
        <w:t>sidelink BWPs:</w:t>
      </w:r>
    </w:p>
    <w:p w:rsidR="00215FF4" w:rsidRDefault="00215FF4" w:rsidP="00215FF4">
      <w:pPr>
        <w:pStyle w:val="3GPPAgreements"/>
      </w:pPr>
      <w:r>
        <w:t>Option 1. Different SL BWP configurations can be used from SL TX and RX perspective</w:t>
      </w:r>
      <w:r w:rsidR="00E72021">
        <w:t xml:space="preserve"> within carrier BW</w:t>
      </w:r>
    </w:p>
    <w:p w:rsidR="00215FF4" w:rsidRDefault="00215FF4" w:rsidP="00215FF4">
      <w:pPr>
        <w:pStyle w:val="3GPPAgreements"/>
      </w:pPr>
      <w:r>
        <w:t>Option 2. Same SL BWP configuration is always applied to both TX &amp; RX</w:t>
      </w:r>
      <w:r w:rsidR="00E72021">
        <w:t xml:space="preserve"> and BWP is equal to carrier BW</w:t>
      </w:r>
    </w:p>
    <w:p w:rsidR="00215FF4" w:rsidRDefault="00E72021" w:rsidP="00215FF4">
      <w:pPr>
        <w:pStyle w:val="3GPPText"/>
      </w:pPr>
      <w:r>
        <w:t xml:space="preserve">Support of Option 2 is straightforward and will be introduced anyway. As for Option 1, it has multiple aspects to be analyzed further. </w:t>
      </w:r>
      <w:r w:rsidR="00215FF4">
        <w:t xml:space="preserve">BWP concept allows </w:t>
      </w:r>
      <w:r w:rsidR="00215FF4" w:rsidRPr="00FF3241">
        <w:t xml:space="preserve">UE </w:t>
      </w:r>
      <w:r>
        <w:t xml:space="preserve">to </w:t>
      </w:r>
      <w:r w:rsidR="00215FF4" w:rsidRPr="00FF3241">
        <w:t>retun</w:t>
      </w:r>
      <w:r>
        <w:t>e</w:t>
      </w:r>
      <w:r w:rsidR="00215FF4">
        <w:t xml:space="preserve"> </w:t>
      </w:r>
      <w:r w:rsidR="00215FF4" w:rsidRPr="00FF3241">
        <w:t xml:space="preserve">RF parameters </w:t>
      </w:r>
      <w:r w:rsidR="00215FF4">
        <w:t xml:space="preserve">within </w:t>
      </w:r>
      <w:r w:rsidR="009C02CD">
        <w:t xml:space="preserve">the </w:t>
      </w:r>
      <w:r w:rsidR="00215FF4" w:rsidRPr="00FF3241">
        <w:t>configured carrier</w:t>
      </w:r>
      <w:r w:rsidR="00215FF4">
        <w:t xml:space="preserve">, this </w:t>
      </w:r>
      <w:r>
        <w:t xml:space="preserve">can </w:t>
      </w:r>
      <w:r w:rsidR="00215FF4">
        <w:t>reduc</w:t>
      </w:r>
      <w:r>
        <w:t>e</w:t>
      </w:r>
      <w:r w:rsidR="00215FF4">
        <w:t xml:space="preserve"> </w:t>
      </w:r>
      <w:r w:rsidR="00215FF4" w:rsidRPr="00FF3241">
        <w:t>the level of leakage/emissions outside of the BWP frequencies</w:t>
      </w:r>
      <w:r w:rsidR="00215FF4">
        <w:t xml:space="preserve">, which is </w:t>
      </w:r>
      <w:r w:rsidR="00215FF4" w:rsidRPr="00FF3241">
        <w:t xml:space="preserve">beneficial for </w:t>
      </w:r>
      <w:r w:rsidR="009C02CD">
        <w:t xml:space="preserve">the </w:t>
      </w:r>
      <w:r w:rsidR="00215FF4" w:rsidRPr="00FF3241">
        <w:t>overall system performance.</w:t>
      </w:r>
      <w:r w:rsidR="00215FF4">
        <w:t xml:space="preserve"> </w:t>
      </w:r>
      <w:r w:rsidR="00476225">
        <w:t xml:space="preserve">It should be noted that similar aspects were raised in RAN1 LS to RAN4 WG in the framework of </w:t>
      </w:r>
      <w:r w:rsidR="00476225" w:rsidRPr="00476225">
        <w:t>NR-U studies</w:t>
      </w:r>
      <w:r w:rsidR="00476225">
        <w:t xml:space="preserve"> </w:t>
      </w:r>
      <w:r w:rsidR="00476225">
        <w:fldChar w:fldCharType="begin"/>
      </w:r>
      <w:r w:rsidR="00476225">
        <w:instrText xml:space="preserve"> REF _Ref528948205 \r \h </w:instrText>
      </w:r>
      <w:r w:rsidR="00476225">
        <w:fldChar w:fldCharType="separate"/>
      </w:r>
      <w:r w:rsidR="007F6B97">
        <w:t>[7]</w:t>
      </w:r>
      <w:r w:rsidR="00476225">
        <w:fldChar w:fldCharType="end"/>
      </w:r>
      <w:r w:rsidR="00476225" w:rsidRPr="00476225">
        <w:t>.</w:t>
      </w:r>
      <w:r w:rsidR="00476225">
        <w:t xml:space="preserve"> In our view at least the </w:t>
      </w:r>
      <w:r w:rsidR="00215FF4">
        <w:t>following aspect</w:t>
      </w:r>
      <w:r>
        <w:t>s</w:t>
      </w:r>
      <w:r w:rsidR="00215FF4">
        <w:t xml:space="preserve"> of BWP configuration should be analyzed in details</w:t>
      </w:r>
      <w:r w:rsidR="00476225">
        <w:t xml:space="preserve"> before reaching conclusions</w:t>
      </w:r>
      <w:r w:rsidR="00215FF4">
        <w:t>.</w:t>
      </w:r>
      <w:r>
        <w:t xml:space="preserve"> Our tentative considerations on each aspect are provided within corresponding sub-bullets</w:t>
      </w:r>
      <w:r w:rsidR="00476225">
        <w:t xml:space="preserve"> and are subject to further reply LS from RAN4 WG </w:t>
      </w:r>
      <w:r w:rsidR="00476225">
        <w:fldChar w:fldCharType="begin"/>
      </w:r>
      <w:r w:rsidR="00476225">
        <w:instrText xml:space="preserve"> REF _Ref528948205 \n \h </w:instrText>
      </w:r>
      <w:r w:rsidR="00476225">
        <w:fldChar w:fldCharType="separate"/>
      </w:r>
      <w:r w:rsidR="007F6B97">
        <w:t>[7]</w:t>
      </w:r>
      <w:r w:rsidR="00476225">
        <w:fldChar w:fldCharType="end"/>
      </w:r>
      <w:r>
        <w:t>:</w:t>
      </w:r>
    </w:p>
    <w:p w:rsidR="00215FF4" w:rsidRPr="00EB4016" w:rsidRDefault="00215FF4" w:rsidP="00215FF4">
      <w:pPr>
        <w:pStyle w:val="3GPPText"/>
        <w:rPr>
          <w:b/>
        </w:rPr>
      </w:pPr>
      <w:r w:rsidRPr="00EB4016">
        <w:rPr>
          <w:b/>
        </w:rPr>
        <w:t>Aspect 1. Relationship of SL BWPs with respect to carrier BW</w:t>
      </w:r>
    </w:p>
    <w:p w:rsidR="00215FF4" w:rsidRPr="00EB4016" w:rsidRDefault="00215FF4" w:rsidP="00215FF4">
      <w:pPr>
        <w:pStyle w:val="3GPPAgreements"/>
      </w:pPr>
      <w:r w:rsidRPr="00EB4016">
        <w:t>SL (TX/RX) BWPs are configured within carrier bandwidth and may allocate full carrier BW</w:t>
      </w:r>
    </w:p>
    <w:p w:rsidR="00215FF4" w:rsidRPr="00EB4016" w:rsidRDefault="00215FF4" w:rsidP="00215FF4">
      <w:pPr>
        <w:pStyle w:val="3GPPAgreements"/>
      </w:pPr>
      <w:r w:rsidRPr="00EB4016">
        <w:t>Multiple SL BWPs within a given carrier are supported. Up to 4 SL TX/RX BWPs can be configured</w:t>
      </w:r>
    </w:p>
    <w:p w:rsidR="00215FF4" w:rsidRDefault="00215FF4" w:rsidP="00215FF4">
      <w:pPr>
        <w:pStyle w:val="3GPPText"/>
      </w:pPr>
      <w:r w:rsidRPr="00EB4016">
        <w:rPr>
          <w:b/>
        </w:rPr>
        <w:t xml:space="preserve">Aspect </w:t>
      </w:r>
      <w:r>
        <w:rPr>
          <w:b/>
        </w:rPr>
        <w:t>2</w:t>
      </w:r>
      <w:r w:rsidRPr="00EB4016">
        <w:rPr>
          <w:b/>
        </w:rPr>
        <w:t xml:space="preserve">. </w:t>
      </w:r>
      <w:r>
        <w:rPr>
          <w:b/>
        </w:rPr>
        <w:t xml:space="preserve">Relationship of </w:t>
      </w:r>
      <w:r w:rsidRPr="00EB4016">
        <w:rPr>
          <w:b/>
        </w:rPr>
        <w:t>SL TX and SL RX BWPs (or one SL BWP for TX &amp; RX)</w:t>
      </w:r>
    </w:p>
    <w:p w:rsidR="00215FF4" w:rsidRDefault="00215FF4" w:rsidP="00215FF4">
      <w:pPr>
        <w:pStyle w:val="3GPPAgreements"/>
      </w:pPr>
      <w:r>
        <w:t>BW of SL TX BWP is always within BW of SL RX BWP</w:t>
      </w:r>
    </w:p>
    <w:p w:rsidR="00215FF4" w:rsidRPr="005B1DE8" w:rsidRDefault="00215FF4" w:rsidP="00215FF4">
      <w:pPr>
        <w:pStyle w:val="3GPPAgreements"/>
      </w:pPr>
      <w:r>
        <w:t xml:space="preserve">Different BWs of SL TX and </w:t>
      </w:r>
      <w:r w:rsidR="00E72021">
        <w:t xml:space="preserve">SL </w:t>
      </w:r>
      <w:r>
        <w:t>RX BWPs are considered to at least address IBE problem. FFS in-channel selectivity problem</w:t>
      </w:r>
    </w:p>
    <w:p w:rsidR="00215FF4" w:rsidRPr="00EB4016" w:rsidRDefault="00215FF4" w:rsidP="00215FF4">
      <w:pPr>
        <w:pStyle w:val="3GPPText"/>
        <w:rPr>
          <w:b/>
        </w:rPr>
      </w:pPr>
      <w:r w:rsidRPr="00EB4016">
        <w:rPr>
          <w:b/>
        </w:rPr>
        <w:t>Aspect 3. SL BWP</w:t>
      </w:r>
      <w:r>
        <w:rPr>
          <w:b/>
        </w:rPr>
        <w:t xml:space="preserve"> Settings (</w:t>
      </w:r>
      <w:r w:rsidRPr="00EB4016">
        <w:rPr>
          <w:b/>
        </w:rPr>
        <w:t>SCS, CP Length and BW location</w:t>
      </w:r>
      <w:r>
        <w:rPr>
          <w:b/>
        </w:rPr>
        <w:t>)</w:t>
      </w:r>
    </w:p>
    <w:p w:rsidR="00215FF4" w:rsidRDefault="00215FF4" w:rsidP="00215FF4">
      <w:pPr>
        <w:pStyle w:val="3GPPAgreements"/>
      </w:pPr>
      <w:r>
        <w:t>SL BWPs configured within a carrier have the same SCS and CP Length. The BW and its location within a carrier can be different</w:t>
      </w:r>
    </w:p>
    <w:p w:rsidR="00215FF4" w:rsidRPr="007D4D21" w:rsidRDefault="00215FF4" w:rsidP="00215FF4">
      <w:pPr>
        <w:pStyle w:val="3GPPAgreements"/>
        <w:numPr>
          <w:ilvl w:val="1"/>
          <w:numId w:val="10"/>
        </w:numPr>
      </w:pPr>
      <w:r>
        <w:t>FFS across different carriers</w:t>
      </w:r>
    </w:p>
    <w:p w:rsidR="00215FF4" w:rsidRPr="00EB4016" w:rsidRDefault="00215FF4" w:rsidP="00215FF4">
      <w:pPr>
        <w:pStyle w:val="3GPPText"/>
        <w:rPr>
          <w:b/>
        </w:rPr>
      </w:pPr>
      <w:r w:rsidRPr="00EB4016">
        <w:rPr>
          <w:b/>
        </w:rPr>
        <w:t>Aspect 4. Whether BWPs can overlap in frequency</w:t>
      </w:r>
    </w:p>
    <w:p w:rsidR="00215FF4" w:rsidRDefault="00215FF4" w:rsidP="00215FF4">
      <w:pPr>
        <w:pStyle w:val="3GPPAgreements"/>
      </w:pPr>
      <w:r>
        <w:lastRenderedPageBreak/>
        <w:t>SL BWPs may or may not overlap in frequency</w:t>
      </w:r>
    </w:p>
    <w:p w:rsidR="00215FF4" w:rsidRPr="00EB4016" w:rsidRDefault="00215FF4" w:rsidP="00215FF4">
      <w:pPr>
        <w:pStyle w:val="3GPPText"/>
        <w:rPr>
          <w:b/>
        </w:rPr>
      </w:pPr>
      <w:r w:rsidRPr="00EB4016">
        <w:rPr>
          <w:b/>
        </w:rPr>
        <w:t xml:space="preserve">Aspect 5. UE-specific </w:t>
      </w:r>
      <w:r>
        <w:rPr>
          <w:b/>
        </w:rPr>
        <w:t xml:space="preserve">and common </w:t>
      </w:r>
      <w:r w:rsidRPr="00EB4016">
        <w:rPr>
          <w:b/>
        </w:rPr>
        <w:t>BWPs</w:t>
      </w:r>
    </w:p>
    <w:p w:rsidR="00215FF4" w:rsidRDefault="00215FF4" w:rsidP="00215FF4">
      <w:pPr>
        <w:pStyle w:val="3GPPAgreements"/>
      </w:pPr>
      <w:r>
        <w:t>Common sidelink BWPs are supported</w:t>
      </w:r>
    </w:p>
    <w:p w:rsidR="00215FF4" w:rsidRDefault="00215FF4" w:rsidP="00215FF4">
      <w:pPr>
        <w:pStyle w:val="3GPPAgreements"/>
        <w:numPr>
          <w:ilvl w:val="1"/>
          <w:numId w:val="30"/>
        </w:numPr>
        <w:adjustRightInd/>
        <w:textAlignment w:val="auto"/>
      </w:pPr>
      <w:r>
        <w:t>FFS (pre)-configuration signaling details (UE specific or common)</w:t>
      </w:r>
    </w:p>
    <w:p w:rsidR="00215FF4" w:rsidRDefault="00215FF4" w:rsidP="00215FF4">
      <w:pPr>
        <w:pStyle w:val="3GPPAgreements"/>
      </w:pPr>
      <w:r>
        <w:t>UE-specific signaling (dedicated) BWPs are supported</w:t>
      </w:r>
    </w:p>
    <w:p w:rsidR="00215FF4" w:rsidRPr="00EB4016" w:rsidRDefault="00215FF4" w:rsidP="00215FF4">
      <w:pPr>
        <w:pStyle w:val="3GPPText"/>
        <w:rPr>
          <w:b/>
        </w:rPr>
      </w:pPr>
      <w:r w:rsidRPr="00EB4016">
        <w:rPr>
          <w:b/>
        </w:rPr>
        <w:t>Aspect 6. Amount of active BWPs</w:t>
      </w:r>
    </w:p>
    <w:p w:rsidR="00215FF4" w:rsidRDefault="00215FF4" w:rsidP="00215FF4">
      <w:pPr>
        <w:pStyle w:val="3GPPAgreements"/>
      </w:pPr>
      <w:r>
        <w:t>Only one active BWP at a time from UE TX and RX perspective</w:t>
      </w:r>
    </w:p>
    <w:p w:rsidR="00215FF4" w:rsidRPr="00EB4016" w:rsidRDefault="00215FF4" w:rsidP="00215FF4">
      <w:pPr>
        <w:pStyle w:val="3GPPText"/>
        <w:rPr>
          <w:b/>
        </w:rPr>
      </w:pPr>
      <w:r w:rsidRPr="00EB4016">
        <w:rPr>
          <w:b/>
        </w:rPr>
        <w:t>Aspect 7. Switching b/w BWPs</w:t>
      </w:r>
    </w:p>
    <w:p w:rsidR="00215FF4" w:rsidRPr="00C561EE" w:rsidRDefault="00215FF4" w:rsidP="00215FF4">
      <w:pPr>
        <w:pStyle w:val="3GPPAgreements"/>
      </w:pPr>
      <w:r w:rsidRPr="00EB4016">
        <w:t>Switching</w:t>
      </w:r>
      <w:r>
        <w:rPr>
          <w:lang w:val="en-GB"/>
        </w:rPr>
        <w:t xml:space="preserve"> b/w SL TX BWPs is supported. FFS timescale</w:t>
      </w:r>
    </w:p>
    <w:p w:rsidR="00215FF4" w:rsidRDefault="00215FF4" w:rsidP="00215FF4">
      <w:pPr>
        <w:pStyle w:val="3GPPAgreements"/>
      </w:pPr>
      <w:r w:rsidRPr="00EB4016">
        <w:t>Switching</w:t>
      </w:r>
      <w:r>
        <w:rPr>
          <w:lang w:val="en-GB"/>
        </w:rPr>
        <w:t xml:space="preserve"> b/w SL RX BWPs is supported. FFS timescale</w:t>
      </w:r>
    </w:p>
    <w:p w:rsidR="00215FF4" w:rsidRPr="00EB4016" w:rsidRDefault="00215FF4" w:rsidP="00215FF4">
      <w:pPr>
        <w:pStyle w:val="3GPPText"/>
        <w:rPr>
          <w:b/>
        </w:rPr>
      </w:pPr>
      <w:r w:rsidRPr="00EB4016">
        <w:rPr>
          <w:b/>
        </w:rPr>
        <w:t>Aspect 8. Relationship of SL BWPs and resource pools</w:t>
      </w:r>
    </w:p>
    <w:p w:rsidR="00476225" w:rsidRPr="00626EC3" w:rsidRDefault="00476225" w:rsidP="00476225">
      <w:pPr>
        <w:pStyle w:val="3GPPAgreements"/>
      </w:pPr>
      <w:r w:rsidRPr="00476225">
        <w:t xml:space="preserve">Sidelink resource </w:t>
      </w:r>
      <w:r w:rsidRPr="00626EC3">
        <w:t>pool</w:t>
      </w:r>
      <w:r w:rsidRPr="00476225">
        <w:t>(s) can be allocated within BW of BWP</w:t>
      </w:r>
    </w:p>
    <w:p w:rsidR="00476225" w:rsidRPr="00626EC3" w:rsidRDefault="00476225" w:rsidP="00476225">
      <w:pPr>
        <w:pStyle w:val="3GPPAgreements"/>
      </w:pPr>
      <w:r w:rsidRPr="00476225">
        <w:t>Sidelink resource pool(s) can be allocated across multiple BWPs at least from TX perspective</w:t>
      </w:r>
    </w:p>
    <w:p w:rsidR="00215FF4" w:rsidRPr="00EB4016" w:rsidRDefault="00215FF4" w:rsidP="00215FF4">
      <w:pPr>
        <w:pStyle w:val="3GPPText"/>
        <w:rPr>
          <w:b/>
        </w:rPr>
      </w:pPr>
      <w:r w:rsidRPr="00EB4016">
        <w:rPr>
          <w:b/>
        </w:rPr>
        <w:t>Aspect 9. V2X service mapping to BWPs</w:t>
      </w:r>
    </w:p>
    <w:p w:rsidR="00215FF4" w:rsidRDefault="00215FF4" w:rsidP="00215FF4">
      <w:pPr>
        <w:pStyle w:val="3GPPAgreements"/>
      </w:pPr>
      <w:r>
        <w:tab/>
        <w:t>Different V2X services can be mapped to different V2X BWPs</w:t>
      </w:r>
    </w:p>
    <w:p w:rsidR="00215FF4" w:rsidRPr="00EB4016" w:rsidRDefault="00215FF4" w:rsidP="00215FF4">
      <w:pPr>
        <w:pStyle w:val="3GPPText"/>
        <w:rPr>
          <w:b/>
        </w:rPr>
      </w:pPr>
      <w:r w:rsidRPr="00EB4016">
        <w:rPr>
          <w:b/>
        </w:rPr>
        <w:t>Aspect 10. UE TX/RX RF BW relationship with BWPs</w:t>
      </w:r>
    </w:p>
    <w:p w:rsidR="00476225" w:rsidRDefault="00476225" w:rsidP="00476225">
      <w:pPr>
        <w:pStyle w:val="3GPPAgreements"/>
      </w:pPr>
      <w:r>
        <w:t>UE should be allowed to keep TX RF BW to cover single or multiple TX BWPs within a carrier BW, when one active wideband TX BWP covers multiple narrowband TX BWPs (i.e. nested BWP structure)</w:t>
      </w:r>
    </w:p>
    <w:p w:rsidR="00476225" w:rsidRDefault="00476225" w:rsidP="00476225">
      <w:pPr>
        <w:pStyle w:val="3GPPAgreements"/>
      </w:pPr>
      <w:r>
        <w:t>UE should be allowed to keep RX RF BW to cover single or multiple RX BWPs within a carrier BW, when one active wideband RX BWP covers multiple narrowband RX BWPs (i.e. nested BWP structure)</w:t>
      </w:r>
    </w:p>
    <w:p w:rsidR="00215FF4" w:rsidRPr="00EB4016" w:rsidRDefault="00215FF4" w:rsidP="00215FF4">
      <w:pPr>
        <w:pStyle w:val="3GPPText"/>
        <w:rPr>
          <w:b/>
        </w:rPr>
      </w:pPr>
      <w:r w:rsidRPr="00EB4016">
        <w:rPr>
          <w:b/>
        </w:rPr>
        <w:t>Aspect 11. Sidelink resource pool attributes</w:t>
      </w:r>
    </w:p>
    <w:p w:rsidR="00215FF4" w:rsidRDefault="00215FF4" w:rsidP="00215FF4">
      <w:pPr>
        <w:pStyle w:val="3GPPAgreements"/>
      </w:pPr>
      <w:r>
        <w:t>Resource pools have the same SCS / CP length as BWPs that they belong to</w:t>
      </w:r>
    </w:p>
    <w:p w:rsidR="00215FF4" w:rsidRDefault="00215FF4" w:rsidP="00215FF4">
      <w:pPr>
        <w:pStyle w:val="3GPPAgreements"/>
      </w:pPr>
      <w:r>
        <w:t>Resource pool can aggregate multiple adjacent BWPs with the same SCS and CP length</w:t>
      </w:r>
    </w:p>
    <w:p w:rsidR="00476225" w:rsidRDefault="00476225" w:rsidP="00215FF4">
      <w:pPr>
        <w:pStyle w:val="3GPPAgreements"/>
        <w:numPr>
          <w:ilvl w:val="0"/>
          <w:numId w:val="0"/>
        </w:numPr>
      </w:pPr>
    </w:p>
    <w:p w:rsidR="004B36F5" w:rsidRPr="004B36F5" w:rsidRDefault="004B36F5" w:rsidP="004B36F5">
      <w:pPr>
        <w:pStyle w:val="3GPPText"/>
        <w:numPr>
          <w:ilvl w:val="0"/>
          <w:numId w:val="11"/>
        </w:numPr>
      </w:pPr>
    </w:p>
    <w:p w:rsidR="00476225" w:rsidRPr="004B36F5" w:rsidRDefault="004B36F5" w:rsidP="004B36F5">
      <w:pPr>
        <w:pStyle w:val="3GPPText"/>
        <w:numPr>
          <w:ilvl w:val="1"/>
          <w:numId w:val="11"/>
        </w:numPr>
        <w:rPr>
          <w:b/>
        </w:rPr>
      </w:pPr>
      <w:r w:rsidRPr="004B36F5">
        <w:rPr>
          <w:b/>
        </w:rPr>
        <w:t>Further discuss the listed above aspects for support of BWPs for NR-V2X sidelink communication</w:t>
      </w:r>
      <w:r>
        <w:rPr>
          <w:b/>
        </w:rPr>
        <w:t xml:space="preserve"> based on </w:t>
      </w:r>
      <w:r w:rsidR="00476225" w:rsidRPr="004B36F5">
        <w:rPr>
          <w:b/>
        </w:rPr>
        <w:t xml:space="preserve">response LS from RAN4 WG </w:t>
      </w:r>
      <w:r>
        <w:rPr>
          <w:b/>
        </w:rPr>
        <w:fldChar w:fldCharType="begin"/>
      </w:r>
      <w:r>
        <w:rPr>
          <w:b/>
        </w:rPr>
        <w:instrText xml:space="preserve"> REF _Ref528948205 \n \h </w:instrText>
      </w:r>
      <w:r>
        <w:rPr>
          <w:b/>
        </w:rPr>
      </w:r>
      <w:r>
        <w:rPr>
          <w:b/>
        </w:rPr>
        <w:fldChar w:fldCharType="separate"/>
      </w:r>
      <w:r w:rsidR="007F6B97">
        <w:rPr>
          <w:b/>
        </w:rPr>
        <w:t>[7]</w:t>
      </w:r>
      <w:r>
        <w:rPr>
          <w:b/>
        </w:rPr>
        <w:fldChar w:fldCharType="end"/>
      </w:r>
    </w:p>
    <w:p w:rsidR="00476225" w:rsidRPr="00FF3241" w:rsidRDefault="00476225" w:rsidP="00215FF4">
      <w:pPr>
        <w:pStyle w:val="3GPPAgreements"/>
        <w:numPr>
          <w:ilvl w:val="0"/>
          <w:numId w:val="0"/>
        </w:numPr>
      </w:pPr>
    </w:p>
    <w:p w:rsidR="00215FF4" w:rsidRDefault="00215FF4" w:rsidP="00215FF4">
      <w:pPr>
        <w:pStyle w:val="3GPPH2"/>
      </w:pPr>
      <w:r>
        <w:t>Discussion on NR Sidelink Resource Pool</w:t>
      </w:r>
    </w:p>
    <w:p w:rsidR="00215FF4" w:rsidRPr="007E5AD3" w:rsidRDefault="00215FF4" w:rsidP="00215FF4">
      <w:pPr>
        <w:pStyle w:val="3GPPText"/>
        <w:rPr>
          <w:lang w:val="en-GB"/>
        </w:rPr>
      </w:pPr>
      <w:r>
        <w:rPr>
          <w:lang w:val="en-GB"/>
        </w:rPr>
        <w:t>The support and definition of sidelink resource pool was agreed at RAN1#94bis: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15FF4" w:rsidRPr="00EB4016" w:rsidTr="001428E1">
        <w:trPr>
          <w:trHeight w:val="3222"/>
        </w:trPr>
        <w:tc>
          <w:tcPr>
            <w:tcW w:w="9923" w:type="dxa"/>
            <w:shd w:val="clear" w:color="auto" w:fill="auto"/>
          </w:tcPr>
          <w:p w:rsidR="00215FF4" w:rsidRPr="00EB4016" w:rsidRDefault="00215FF4" w:rsidP="001428E1">
            <w:pPr>
              <w:pStyle w:val="3GPPAgreements"/>
              <w:spacing w:before="0"/>
              <w:rPr>
                <w:szCs w:val="18"/>
              </w:rPr>
            </w:pPr>
            <w:r w:rsidRPr="00EB4016">
              <w:rPr>
                <w:szCs w:val="18"/>
              </w:rPr>
              <w:lastRenderedPageBreak/>
              <w:t xml:space="preserve">At least resource pool is </w:t>
            </w:r>
            <w:r w:rsidRPr="00EB4016">
              <w:rPr>
                <w:rFonts w:hint="eastAsia"/>
                <w:szCs w:val="18"/>
              </w:rPr>
              <w:t>supported</w:t>
            </w:r>
            <w:r w:rsidRPr="00EB4016">
              <w:rPr>
                <w:szCs w:val="18"/>
              </w:rPr>
              <w:t xml:space="preserve"> for NR sidelink</w:t>
            </w:r>
          </w:p>
          <w:p w:rsidR="00215FF4" w:rsidRPr="00EB4016" w:rsidRDefault="00215FF4" w:rsidP="001428E1">
            <w:pPr>
              <w:pStyle w:val="3GPPAgreements"/>
              <w:numPr>
                <w:ilvl w:val="1"/>
                <w:numId w:val="10"/>
              </w:numPr>
              <w:spacing w:before="0"/>
              <w:rPr>
                <w:szCs w:val="18"/>
                <w:lang w:eastAsia="ko-KR"/>
              </w:rPr>
            </w:pPr>
            <w:r w:rsidRPr="00EB4016">
              <w:rPr>
                <w:rFonts w:hint="eastAsia"/>
                <w:szCs w:val="18"/>
                <w:lang w:eastAsia="ko-KR"/>
              </w:rPr>
              <w:t>Resource pool is a set of time</w:t>
            </w:r>
            <w:r w:rsidRPr="00EB4016">
              <w:rPr>
                <w:szCs w:val="18"/>
                <w:lang w:eastAsia="ko-KR"/>
              </w:rPr>
              <w:t xml:space="preserve"> and frequency</w:t>
            </w:r>
            <w:r w:rsidRPr="00EB4016">
              <w:rPr>
                <w:rFonts w:hint="eastAsia"/>
                <w:szCs w:val="18"/>
                <w:lang w:eastAsia="ko-KR"/>
              </w:rPr>
              <w:t xml:space="preserve"> resources that can be used for sidelink transmission and/or reception.</w:t>
            </w:r>
          </w:p>
          <w:p w:rsidR="00215FF4" w:rsidRPr="00EB4016" w:rsidRDefault="00215FF4" w:rsidP="001428E1">
            <w:pPr>
              <w:pStyle w:val="3GPPAgreements"/>
              <w:numPr>
                <w:ilvl w:val="2"/>
                <w:numId w:val="10"/>
              </w:numPr>
              <w:spacing w:before="0"/>
              <w:rPr>
                <w:szCs w:val="18"/>
              </w:rPr>
            </w:pPr>
            <w:r w:rsidRPr="00EB4016">
              <w:rPr>
                <w:rFonts w:hint="eastAsia"/>
                <w:szCs w:val="18"/>
                <w:lang w:eastAsia="ko-KR"/>
              </w:rPr>
              <w:t>FFS whether a resource pool consists of contiguous resources in time and/or frequency.</w:t>
            </w:r>
          </w:p>
          <w:p w:rsidR="00215FF4" w:rsidRPr="00EB4016" w:rsidRDefault="00215FF4" w:rsidP="001428E1">
            <w:pPr>
              <w:pStyle w:val="3GPPAgreements"/>
              <w:numPr>
                <w:ilvl w:val="2"/>
                <w:numId w:val="10"/>
              </w:numPr>
              <w:spacing w:before="0"/>
              <w:rPr>
                <w:szCs w:val="18"/>
              </w:rPr>
            </w:pPr>
            <w:r w:rsidRPr="00EB4016">
              <w:rPr>
                <w:rFonts w:hint="eastAsia"/>
                <w:szCs w:val="18"/>
                <w:lang w:eastAsia="ko-KR"/>
              </w:rPr>
              <w:t xml:space="preserve">A </w:t>
            </w:r>
            <w:r w:rsidRPr="00EB4016">
              <w:rPr>
                <w:szCs w:val="18"/>
                <w:lang w:eastAsia="ko-KR"/>
              </w:rPr>
              <w:t>resource</w:t>
            </w:r>
            <w:r w:rsidRPr="00EB4016">
              <w:rPr>
                <w:rFonts w:hint="eastAsia"/>
                <w:szCs w:val="18"/>
                <w:lang w:eastAsia="ko-KR"/>
              </w:rPr>
              <w:t xml:space="preserve"> pool is inside the RF </w:t>
            </w:r>
            <w:r w:rsidRPr="00EB4016">
              <w:rPr>
                <w:szCs w:val="18"/>
                <w:lang w:eastAsia="ko-KR"/>
              </w:rPr>
              <w:t>bandwidth</w:t>
            </w:r>
            <w:r w:rsidRPr="00EB4016">
              <w:rPr>
                <w:rFonts w:hint="eastAsia"/>
                <w:szCs w:val="18"/>
                <w:lang w:eastAsia="ko-KR"/>
              </w:rPr>
              <w:t xml:space="preserve"> of the UE.</w:t>
            </w:r>
          </w:p>
          <w:p w:rsidR="00215FF4" w:rsidRPr="00EB4016" w:rsidRDefault="00215FF4" w:rsidP="001428E1">
            <w:pPr>
              <w:pStyle w:val="3GPPAgreements"/>
              <w:numPr>
                <w:ilvl w:val="2"/>
                <w:numId w:val="10"/>
              </w:numPr>
              <w:spacing w:before="0"/>
              <w:rPr>
                <w:szCs w:val="18"/>
              </w:rPr>
            </w:pPr>
            <w:r w:rsidRPr="00EB4016">
              <w:rPr>
                <w:rFonts w:hint="eastAsia"/>
                <w:szCs w:val="18"/>
                <w:lang w:eastAsia="ko-KR"/>
              </w:rPr>
              <w:t>FFS how gNB and other UEs know the RF bandwidth of the UE</w:t>
            </w:r>
          </w:p>
          <w:p w:rsidR="00215FF4" w:rsidRPr="00EB4016" w:rsidRDefault="00215FF4" w:rsidP="001428E1">
            <w:pPr>
              <w:pStyle w:val="3GPPAgreements"/>
              <w:numPr>
                <w:ilvl w:val="1"/>
                <w:numId w:val="10"/>
              </w:numPr>
              <w:spacing w:before="0"/>
              <w:rPr>
                <w:szCs w:val="18"/>
              </w:rPr>
            </w:pPr>
            <w:r w:rsidRPr="00EB4016">
              <w:rPr>
                <w:szCs w:val="18"/>
              </w:rPr>
              <w:t xml:space="preserve">FFS if BWP (if </w:t>
            </w:r>
            <w:r w:rsidRPr="00EB4016">
              <w:rPr>
                <w:szCs w:val="18"/>
                <w:lang w:eastAsia="ko-KR"/>
              </w:rPr>
              <w:t>defined</w:t>
            </w:r>
            <w:r w:rsidRPr="00EB4016">
              <w:rPr>
                <w:szCs w:val="18"/>
              </w:rPr>
              <w:t>) can be used to in defining at least part of resource pool</w:t>
            </w:r>
          </w:p>
          <w:p w:rsidR="00215FF4" w:rsidRPr="00EB4016" w:rsidRDefault="00215FF4" w:rsidP="001428E1">
            <w:pPr>
              <w:pStyle w:val="3GPPAgreements"/>
              <w:numPr>
                <w:ilvl w:val="1"/>
                <w:numId w:val="10"/>
              </w:numPr>
              <w:spacing w:before="0"/>
              <w:rPr>
                <w:szCs w:val="18"/>
              </w:rPr>
            </w:pPr>
            <w:r w:rsidRPr="00EB4016">
              <w:rPr>
                <w:rFonts w:hint="eastAsia"/>
                <w:szCs w:val="18"/>
                <w:lang w:eastAsia="ko-KR"/>
              </w:rPr>
              <w:t>FFS if the numerology of a resource pool is indicated as a part of (pre-)configuration for resource pool, carrier, band, or BWP (if defined)</w:t>
            </w:r>
          </w:p>
          <w:p w:rsidR="00215FF4" w:rsidRPr="00EB4016" w:rsidRDefault="00215FF4" w:rsidP="001428E1">
            <w:pPr>
              <w:pStyle w:val="3GPPAgreements"/>
              <w:numPr>
                <w:ilvl w:val="1"/>
                <w:numId w:val="10"/>
              </w:numPr>
              <w:spacing w:before="0"/>
              <w:rPr>
                <w:szCs w:val="18"/>
              </w:rPr>
            </w:pPr>
            <w:r w:rsidRPr="00EB4016">
              <w:rPr>
                <w:rFonts w:hint="eastAsia"/>
                <w:szCs w:val="18"/>
                <w:lang w:eastAsia="ko-KR"/>
              </w:rPr>
              <w:t>UE assumes a single numerology in using a resource pool.</w:t>
            </w:r>
          </w:p>
          <w:p w:rsidR="00215FF4" w:rsidRPr="00EB4016" w:rsidRDefault="00215FF4" w:rsidP="001428E1">
            <w:pPr>
              <w:pStyle w:val="3GPPAgreements"/>
              <w:numPr>
                <w:ilvl w:val="1"/>
                <w:numId w:val="10"/>
              </w:numPr>
              <w:spacing w:before="0"/>
              <w:rPr>
                <w:szCs w:val="18"/>
              </w:rPr>
            </w:pPr>
            <w:r w:rsidRPr="00EB4016">
              <w:rPr>
                <w:rFonts w:hint="eastAsia"/>
                <w:szCs w:val="18"/>
                <w:lang w:eastAsia="ko-KR"/>
              </w:rPr>
              <w:t>M</w:t>
            </w:r>
            <w:r w:rsidRPr="00EB4016">
              <w:rPr>
                <w:rFonts w:hint="eastAsia"/>
                <w:szCs w:val="18"/>
              </w:rPr>
              <w:t xml:space="preserve">ultiple </w:t>
            </w:r>
            <w:r w:rsidRPr="00EB4016">
              <w:rPr>
                <w:rFonts w:hint="eastAsia"/>
                <w:szCs w:val="18"/>
                <w:lang w:eastAsia="ko-KR"/>
              </w:rPr>
              <w:t>resource</w:t>
            </w:r>
            <w:r w:rsidRPr="00EB4016">
              <w:rPr>
                <w:rFonts w:hint="eastAsia"/>
                <w:szCs w:val="18"/>
              </w:rPr>
              <w:t xml:space="preserve"> pools </w:t>
            </w:r>
            <w:r w:rsidRPr="00EB4016">
              <w:rPr>
                <w:rFonts w:hint="eastAsia"/>
                <w:szCs w:val="18"/>
                <w:lang w:eastAsia="ko-KR"/>
              </w:rPr>
              <w:t>can</w:t>
            </w:r>
            <w:r w:rsidRPr="00EB4016">
              <w:rPr>
                <w:rFonts w:hint="eastAsia"/>
                <w:szCs w:val="18"/>
              </w:rPr>
              <w:t xml:space="preserve"> be configured to a single UE</w:t>
            </w:r>
            <w:r w:rsidRPr="00EB4016">
              <w:rPr>
                <w:rFonts w:hint="eastAsia"/>
                <w:szCs w:val="18"/>
                <w:lang w:eastAsia="ko-KR"/>
              </w:rPr>
              <w:t xml:space="preserve"> in a given carrier.</w:t>
            </w:r>
          </w:p>
          <w:p w:rsidR="00215FF4" w:rsidRPr="00EB4016" w:rsidRDefault="00215FF4" w:rsidP="001428E1">
            <w:pPr>
              <w:pStyle w:val="3GPPAgreements"/>
              <w:numPr>
                <w:ilvl w:val="2"/>
                <w:numId w:val="10"/>
              </w:numPr>
              <w:spacing w:before="0"/>
            </w:pPr>
            <w:r w:rsidRPr="00EB4016">
              <w:rPr>
                <w:rFonts w:hint="eastAsia"/>
                <w:szCs w:val="18"/>
                <w:lang w:eastAsia="ko-KR"/>
              </w:rPr>
              <w:t>FFS how to use multiple resource pools when (pre-)</w:t>
            </w:r>
            <w:r w:rsidRPr="00EB4016">
              <w:rPr>
                <w:szCs w:val="18"/>
                <w:lang w:eastAsia="ko-KR"/>
              </w:rPr>
              <w:t xml:space="preserve"> </w:t>
            </w:r>
            <w:r w:rsidRPr="00EB4016">
              <w:rPr>
                <w:rFonts w:hint="eastAsia"/>
                <w:szCs w:val="18"/>
                <w:lang w:eastAsia="ko-KR"/>
              </w:rPr>
              <w:t>configured.</w:t>
            </w:r>
          </w:p>
        </w:tc>
      </w:tr>
    </w:tbl>
    <w:p w:rsidR="00215FF4" w:rsidRDefault="00215FF4" w:rsidP="00215FF4">
      <w:pPr>
        <w:pStyle w:val="3GPPText"/>
        <w:rPr>
          <w:lang w:val="en-GB"/>
        </w:rPr>
      </w:pPr>
      <w:r>
        <w:rPr>
          <w:lang w:val="en-GB"/>
        </w:rPr>
        <w:t>In this section, we discuss FFS aspects raised at the previous RAN1#94bis meeting:</w:t>
      </w:r>
    </w:p>
    <w:p w:rsidR="00215FF4" w:rsidRPr="00EB4016" w:rsidRDefault="00215FF4" w:rsidP="00215FF4">
      <w:pPr>
        <w:pStyle w:val="3GPPText"/>
        <w:rPr>
          <w:b/>
        </w:rPr>
      </w:pPr>
      <w:r w:rsidRPr="00811717">
        <w:rPr>
          <w:b/>
        </w:rPr>
        <w:t>Aspect 1.</w:t>
      </w:r>
      <w:r w:rsidRPr="00EB4016">
        <w:rPr>
          <w:b/>
        </w:rPr>
        <w:t xml:space="preserve"> </w:t>
      </w:r>
      <w:r w:rsidRPr="00EB4016">
        <w:rPr>
          <w:rFonts w:hint="eastAsia"/>
          <w:b/>
        </w:rPr>
        <w:t>FFS whether a resource pool consists of contiguous resources in time and/or frequency.</w:t>
      </w:r>
    </w:p>
    <w:p w:rsidR="00215FF4" w:rsidRPr="007E5AD3" w:rsidRDefault="00215FF4" w:rsidP="00215FF4">
      <w:pPr>
        <w:pStyle w:val="3GPPAgreements"/>
      </w:pPr>
      <w:r w:rsidRPr="007E5AD3">
        <w:t xml:space="preserve">Sidelink </w:t>
      </w:r>
      <w:r w:rsidRPr="007E5AD3">
        <w:rPr>
          <w:rFonts w:hint="eastAsia"/>
          <w:lang w:eastAsia="en-US"/>
        </w:rPr>
        <w:t>resource pool consists of contiguous resources in frequency</w:t>
      </w:r>
      <w:r w:rsidRPr="007E5AD3">
        <w:t>, while structure of resources in time depends on configuration (i.e. not necessary to be contiguous)</w:t>
      </w:r>
      <w:r w:rsidRPr="007E5AD3">
        <w:rPr>
          <w:rFonts w:hint="eastAsia"/>
          <w:lang w:eastAsia="en-US"/>
        </w:rPr>
        <w:t>.</w:t>
      </w:r>
    </w:p>
    <w:p w:rsidR="00215FF4" w:rsidRPr="00EB4016" w:rsidRDefault="00215FF4" w:rsidP="00215FF4">
      <w:pPr>
        <w:pStyle w:val="3GPPText"/>
        <w:rPr>
          <w:b/>
        </w:rPr>
      </w:pPr>
      <w:r w:rsidRPr="00811717">
        <w:rPr>
          <w:b/>
        </w:rPr>
        <w:t>Aspect 2.</w:t>
      </w:r>
      <w:r w:rsidRPr="00EB4016">
        <w:rPr>
          <w:b/>
        </w:rPr>
        <w:t xml:space="preserve"> </w:t>
      </w:r>
      <w:r w:rsidRPr="00EB4016">
        <w:rPr>
          <w:rFonts w:hint="eastAsia"/>
          <w:b/>
        </w:rPr>
        <w:t>FFS how gNB and other UEs know the RF bandwidth of the UE</w:t>
      </w:r>
    </w:p>
    <w:p w:rsidR="00215FF4" w:rsidRPr="00811717" w:rsidRDefault="00215FF4" w:rsidP="00215FF4">
      <w:pPr>
        <w:pStyle w:val="3GPPAgreements"/>
      </w:pPr>
      <w:r w:rsidRPr="00811717">
        <w:t xml:space="preserve">In Mode-1, gNB does not control UE TX and RX RF bandwidth, but can activate one </w:t>
      </w:r>
      <w:r>
        <w:t xml:space="preserve">of the configured </w:t>
      </w:r>
      <w:r w:rsidRPr="00811717">
        <w:t>TX/RX BWPs</w:t>
      </w:r>
    </w:p>
    <w:p w:rsidR="00215FF4" w:rsidRPr="00811717" w:rsidRDefault="00215FF4" w:rsidP="00215FF4">
      <w:pPr>
        <w:pStyle w:val="3GPPAgreements"/>
      </w:pPr>
      <w:r w:rsidRPr="00811717">
        <w:t>In Mode-2, gNB is not aware about UE TX and RX RF bandwidth as well as active BWPs. UE autonomously activates SL BWPs and TX / RX BW for sidelink transmissions, depending on multiple aspects starting from UE capability and V2X service mapping to spectrum resources, etc.</w:t>
      </w:r>
    </w:p>
    <w:p w:rsidR="00215FF4" w:rsidRPr="00EB4016" w:rsidRDefault="00215FF4" w:rsidP="00215FF4">
      <w:pPr>
        <w:pStyle w:val="3GPPText"/>
        <w:rPr>
          <w:b/>
        </w:rPr>
      </w:pPr>
      <w:r w:rsidRPr="00811717">
        <w:rPr>
          <w:b/>
        </w:rPr>
        <w:t>Aspect 3.</w:t>
      </w:r>
      <w:r w:rsidRPr="00EB4016">
        <w:rPr>
          <w:b/>
        </w:rPr>
        <w:t xml:space="preserve"> FFS if BWP (if defined) can be used to in defining at least part of resource pool</w:t>
      </w:r>
    </w:p>
    <w:p w:rsidR="00215FF4" w:rsidRPr="00811717" w:rsidRDefault="00215FF4" w:rsidP="00215FF4">
      <w:pPr>
        <w:pStyle w:val="3GPPAgreements"/>
      </w:pPr>
      <w:r w:rsidRPr="00811717">
        <w:t>BWP can be a part of resource pool or contain resource pool</w:t>
      </w:r>
    </w:p>
    <w:p w:rsidR="00215FF4" w:rsidRPr="00EB4016" w:rsidRDefault="00215FF4" w:rsidP="00215FF4">
      <w:pPr>
        <w:pStyle w:val="3GPPText"/>
        <w:rPr>
          <w:b/>
        </w:rPr>
      </w:pPr>
      <w:r w:rsidRPr="00811717">
        <w:rPr>
          <w:b/>
        </w:rPr>
        <w:t xml:space="preserve">Aspect </w:t>
      </w:r>
      <w:r>
        <w:rPr>
          <w:b/>
        </w:rPr>
        <w:t>4</w:t>
      </w:r>
      <w:r w:rsidRPr="00811717">
        <w:rPr>
          <w:b/>
        </w:rPr>
        <w:t>.</w:t>
      </w:r>
      <w:r w:rsidRPr="00EB4016">
        <w:rPr>
          <w:b/>
        </w:rPr>
        <w:t xml:space="preserve"> </w:t>
      </w:r>
      <w:r w:rsidRPr="00EB4016">
        <w:rPr>
          <w:rFonts w:hint="eastAsia"/>
          <w:b/>
        </w:rPr>
        <w:t>FFS if the numerology of a resource pool is indicated as a part of (pre-)</w:t>
      </w:r>
      <w:r w:rsidR="00C94A42">
        <w:rPr>
          <w:b/>
        </w:rPr>
        <w:t xml:space="preserve"> </w:t>
      </w:r>
      <w:r w:rsidRPr="00EB4016">
        <w:rPr>
          <w:rFonts w:hint="eastAsia"/>
          <w:b/>
        </w:rPr>
        <w:t>configuration for resource pool, carrier, band, or BWP (if defined)</w:t>
      </w:r>
    </w:p>
    <w:p w:rsidR="00215FF4" w:rsidRPr="00811717" w:rsidRDefault="00215FF4" w:rsidP="00215FF4">
      <w:pPr>
        <w:pStyle w:val="3GPPAgreements"/>
      </w:pPr>
      <w:r w:rsidRPr="00811717">
        <w:t xml:space="preserve">For sidelink operation, numerology should be an attribute of </w:t>
      </w:r>
      <w:r w:rsidR="00C94A42">
        <w:t xml:space="preserve">the </w:t>
      </w:r>
      <w:r w:rsidRPr="00811717">
        <w:t>sidelink carrier. Alternatively, it is possible to formally keep it as an attribute of BWP assuming that from UE perspective all configured BWPs have the same numerology. Otherwise, UE is restricted to use single BWP with a fixed numerology at a time.</w:t>
      </w:r>
    </w:p>
    <w:p w:rsidR="00215FF4" w:rsidRPr="00EB4016" w:rsidRDefault="00215FF4" w:rsidP="00215FF4">
      <w:pPr>
        <w:pStyle w:val="3GPPText"/>
        <w:rPr>
          <w:b/>
        </w:rPr>
      </w:pPr>
      <w:r w:rsidRPr="00811717">
        <w:rPr>
          <w:b/>
        </w:rPr>
        <w:t xml:space="preserve">Aspect </w:t>
      </w:r>
      <w:r>
        <w:rPr>
          <w:b/>
        </w:rPr>
        <w:t>5</w:t>
      </w:r>
      <w:r w:rsidRPr="00811717">
        <w:rPr>
          <w:b/>
        </w:rPr>
        <w:t>.</w:t>
      </w:r>
      <w:r w:rsidRPr="00EB4016">
        <w:rPr>
          <w:b/>
        </w:rPr>
        <w:t xml:space="preserve"> </w:t>
      </w:r>
      <w:r w:rsidRPr="00EB4016">
        <w:rPr>
          <w:rFonts w:hint="eastAsia"/>
          <w:b/>
        </w:rPr>
        <w:t>FFS how to use multiple resource pools when (pre-)</w:t>
      </w:r>
      <w:r w:rsidRPr="00EB4016">
        <w:rPr>
          <w:b/>
        </w:rPr>
        <w:t xml:space="preserve"> </w:t>
      </w:r>
      <w:r w:rsidRPr="00EB4016">
        <w:rPr>
          <w:rFonts w:hint="eastAsia"/>
          <w:b/>
        </w:rPr>
        <w:t>configured.</w:t>
      </w:r>
    </w:p>
    <w:p w:rsidR="00215FF4" w:rsidRPr="006A05A0" w:rsidRDefault="00215FF4" w:rsidP="00215FF4">
      <w:pPr>
        <w:pStyle w:val="3GPPAgreements"/>
      </w:pPr>
      <w:r>
        <w:t>This aspect can be further discussed but there are at least several options how it can be utilized. One option is to apply spatial reuse concepts for V2X sidelink communication. Another option is to associate different QoS attributes/metrics to different pools, etc.</w:t>
      </w:r>
    </w:p>
    <w:p w:rsidR="00215FF4" w:rsidRPr="00EB4016" w:rsidRDefault="00215FF4" w:rsidP="00215FF4">
      <w:pPr>
        <w:pStyle w:val="3GPPText"/>
        <w:rPr>
          <w:b/>
        </w:rPr>
      </w:pPr>
      <w:r w:rsidRPr="00811717">
        <w:rPr>
          <w:b/>
        </w:rPr>
        <w:t xml:space="preserve">Aspect </w:t>
      </w:r>
      <w:r>
        <w:rPr>
          <w:b/>
        </w:rPr>
        <w:t>6</w:t>
      </w:r>
      <w:r w:rsidRPr="00811717">
        <w:rPr>
          <w:b/>
        </w:rPr>
        <w:t>.</w:t>
      </w:r>
      <w:r w:rsidRPr="00EB4016">
        <w:rPr>
          <w:b/>
        </w:rPr>
        <w:t xml:space="preserve"> Relationship b/w PSCCH/PSSCH resource pools</w:t>
      </w:r>
    </w:p>
    <w:p w:rsidR="00215FF4" w:rsidRPr="00082CAA" w:rsidRDefault="00215FF4" w:rsidP="00215FF4">
      <w:pPr>
        <w:pStyle w:val="3GPPAgreements"/>
        <w:keepNext/>
      </w:pPr>
      <w:r>
        <w:t>T</w:t>
      </w:r>
      <w:r w:rsidRPr="00EB4016">
        <w:t>his aspect can be discussed at a later stage. For current stage of discussion, it is sufficient to assume that PSCCH and PSSCH resources may or may not overlap depending on configuration.</w:t>
      </w:r>
    </w:p>
    <w:p w:rsidR="00215FF4" w:rsidRDefault="00215FF4" w:rsidP="00122317">
      <w:pPr>
        <w:rPr>
          <w:sz w:val="22"/>
          <w:szCs w:val="22"/>
          <w:lang w:val="en-US"/>
        </w:rPr>
      </w:pPr>
    </w:p>
    <w:p w:rsidR="00876DC7" w:rsidRPr="00D33D3F" w:rsidRDefault="00876DC7" w:rsidP="00E401C0">
      <w:pPr>
        <w:pStyle w:val="3GPPH1"/>
      </w:pPr>
      <w:r w:rsidRPr="00D33D3F">
        <w:t>Conclusions</w:t>
      </w:r>
    </w:p>
    <w:p w:rsidR="00CB1C82" w:rsidRDefault="00987FF1" w:rsidP="00267A9E">
      <w:pPr>
        <w:pStyle w:val="3GPPText"/>
      </w:pPr>
      <w:r w:rsidRPr="00267A9E">
        <w:t xml:space="preserve">In this contribution, we provided our initial views on sidelink physical structure. In general, we observe that sidelink physical structure discussion is also dependent on sidelink resource allocation and </w:t>
      </w:r>
      <w:r w:rsidR="00995922" w:rsidRPr="00267A9E">
        <w:t>therefore ma</w:t>
      </w:r>
      <w:r w:rsidR="00CB1C82" w:rsidRPr="00267A9E">
        <w:t>n</w:t>
      </w:r>
      <w:r w:rsidR="00995922" w:rsidRPr="00267A9E">
        <w:t xml:space="preserve">y of </w:t>
      </w:r>
      <w:r w:rsidR="00CB1C82" w:rsidRPr="00267A9E">
        <w:lastRenderedPageBreak/>
        <w:t xml:space="preserve">physical layer </w:t>
      </w:r>
      <w:r w:rsidR="00995922" w:rsidRPr="00267A9E">
        <w:t xml:space="preserve">aspects should be discussed </w:t>
      </w:r>
      <w:r w:rsidR="00CB1C82" w:rsidRPr="00267A9E">
        <w:t>jointly with resource allocation framework</w:t>
      </w:r>
      <w:r w:rsidR="00995922" w:rsidRPr="00267A9E">
        <w:t>.</w:t>
      </w:r>
      <w:r w:rsidR="004B36F5">
        <w:t xml:space="preserve"> In summary, we have following proposals:</w:t>
      </w:r>
    </w:p>
    <w:p w:rsidR="00C94A42" w:rsidRDefault="00C94A42" w:rsidP="006C0BDA">
      <w:pPr>
        <w:pStyle w:val="3GPPText"/>
        <w:numPr>
          <w:ilvl w:val="0"/>
          <w:numId w:val="51"/>
        </w:numPr>
      </w:pPr>
    </w:p>
    <w:p w:rsidR="00C94A42" w:rsidRPr="0027776F" w:rsidRDefault="00C94A42" w:rsidP="00C94A42">
      <w:pPr>
        <w:pStyle w:val="3GPPText"/>
        <w:numPr>
          <w:ilvl w:val="1"/>
          <w:numId w:val="11"/>
        </w:numPr>
      </w:pPr>
      <w:r>
        <w:rPr>
          <w:b/>
        </w:rPr>
        <w:t>In order to keep compatibility with the Uu interface, support the same combinations of CP length and SCS</w:t>
      </w:r>
    </w:p>
    <w:p w:rsidR="00C94A42" w:rsidRPr="00D33D3F" w:rsidRDefault="00C94A42" w:rsidP="00C94A42">
      <w:pPr>
        <w:pStyle w:val="3GPPText"/>
        <w:numPr>
          <w:ilvl w:val="1"/>
          <w:numId w:val="11"/>
        </w:numPr>
      </w:pPr>
      <w:r>
        <w:rPr>
          <w:b/>
        </w:rPr>
        <w:t>For operation at ITS carriers, consider to define 30kHz SCS and Normal CP as a band specific configuration option for NR-V2X sidelink communication</w:t>
      </w:r>
    </w:p>
    <w:p w:rsidR="00C94A42" w:rsidRPr="000153A0" w:rsidRDefault="00C94A42" w:rsidP="006C0BDA">
      <w:pPr>
        <w:pStyle w:val="3GPPText"/>
        <w:numPr>
          <w:ilvl w:val="0"/>
          <w:numId w:val="52"/>
        </w:numPr>
      </w:pPr>
    </w:p>
    <w:p w:rsidR="00C94A42" w:rsidRDefault="00C94A42" w:rsidP="00C94A42">
      <w:pPr>
        <w:pStyle w:val="3GPPAgreements"/>
        <w:rPr>
          <w:b/>
        </w:rPr>
      </w:pPr>
      <w:r>
        <w:rPr>
          <w:b/>
        </w:rPr>
        <w:t xml:space="preserve">In case of SCS specific optimizations, </w:t>
      </w:r>
    </w:p>
    <w:p w:rsidR="00C94A42" w:rsidRPr="00F14C32" w:rsidRDefault="00C94A42" w:rsidP="00C94A42">
      <w:pPr>
        <w:pStyle w:val="3GPPAgreements"/>
        <w:numPr>
          <w:ilvl w:val="1"/>
          <w:numId w:val="10"/>
        </w:numPr>
        <w:rPr>
          <w:b/>
        </w:rPr>
      </w:pPr>
      <w:r>
        <w:rPr>
          <w:b/>
        </w:rPr>
        <w:t>Consider the following option for TX/RX switching and AGC handling in case of 15 and 30 kHz SCS:</w:t>
      </w:r>
    </w:p>
    <w:p w:rsidR="00C94A42" w:rsidRDefault="00C94A42" w:rsidP="00C94A42">
      <w:pPr>
        <w:pStyle w:val="3GPPAgreements"/>
        <w:numPr>
          <w:ilvl w:val="2"/>
          <w:numId w:val="10"/>
        </w:numPr>
        <w:rPr>
          <w:b/>
        </w:rPr>
      </w:pPr>
      <w:r w:rsidRPr="00F14C32">
        <w:rPr>
          <w:b/>
        </w:rPr>
        <w:t xml:space="preserve">Use the first half of the first OFDM </w:t>
      </w:r>
      <w:r>
        <w:rPr>
          <w:b/>
        </w:rPr>
        <w:t xml:space="preserve">symbol </w:t>
      </w:r>
      <w:r w:rsidRPr="00F14C32">
        <w:rPr>
          <w:b/>
        </w:rPr>
        <w:t xml:space="preserve">of a slot for Tx/Rx switching and the second </w:t>
      </w:r>
      <w:r>
        <w:rPr>
          <w:b/>
        </w:rPr>
        <w:t xml:space="preserve">half </w:t>
      </w:r>
      <w:r w:rsidRPr="00F14C32">
        <w:rPr>
          <w:b/>
        </w:rPr>
        <w:t>for AGC adaptation.</w:t>
      </w:r>
    </w:p>
    <w:p w:rsidR="00C94A42" w:rsidRPr="00F14C32" w:rsidRDefault="00C94A42" w:rsidP="00C94A42">
      <w:pPr>
        <w:pStyle w:val="3GPPAgreements"/>
        <w:numPr>
          <w:ilvl w:val="1"/>
          <w:numId w:val="10"/>
        </w:numPr>
        <w:rPr>
          <w:b/>
        </w:rPr>
      </w:pPr>
      <w:r>
        <w:rPr>
          <w:b/>
        </w:rPr>
        <w:t>Consider the following option for TX/RX switching and AGC handling in case of 60 kHz SCS:</w:t>
      </w:r>
    </w:p>
    <w:p w:rsidR="00C94A42" w:rsidRDefault="00C94A42" w:rsidP="00C94A42">
      <w:pPr>
        <w:pStyle w:val="3GPPAgreements"/>
        <w:numPr>
          <w:ilvl w:val="2"/>
          <w:numId w:val="10"/>
        </w:numPr>
        <w:rPr>
          <w:b/>
        </w:rPr>
      </w:pPr>
      <w:r w:rsidRPr="00F14C32">
        <w:rPr>
          <w:b/>
        </w:rPr>
        <w:t>Use the last OFDM symbol of a slot for Tx/Rx switching and the first OFDM symbol for AGC adaptation similar to LTE</w:t>
      </w:r>
      <w:r>
        <w:rPr>
          <w:b/>
        </w:rPr>
        <w:t>-V2X</w:t>
      </w:r>
      <w:r w:rsidRPr="00F14C32">
        <w:rPr>
          <w:b/>
        </w:rPr>
        <w:t>.</w:t>
      </w:r>
    </w:p>
    <w:p w:rsidR="00C94A42" w:rsidRPr="000153A0" w:rsidRDefault="00C94A42" w:rsidP="006C0BDA">
      <w:pPr>
        <w:pStyle w:val="3GPPText"/>
        <w:numPr>
          <w:ilvl w:val="0"/>
          <w:numId w:val="53"/>
        </w:numPr>
      </w:pPr>
    </w:p>
    <w:p w:rsidR="00C94A42" w:rsidRDefault="00C94A42" w:rsidP="00C94A42">
      <w:pPr>
        <w:pStyle w:val="3GPPText"/>
        <w:numPr>
          <w:ilvl w:val="1"/>
          <w:numId w:val="9"/>
        </w:numPr>
        <w:rPr>
          <w:b/>
          <w:szCs w:val="22"/>
        </w:rPr>
      </w:pPr>
      <w:r>
        <w:rPr>
          <w:b/>
          <w:szCs w:val="22"/>
        </w:rPr>
        <w:t>F</w:t>
      </w:r>
      <w:r w:rsidRPr="000153A0">
        <w:rPr>
          <w:b/>
          <w:szCs w:val="22"/>
        </w:rPr>
        <w:t xml:space="preserve">or FR1, </w:t>
      </w:r>
      <w:r>
        <w:rPr>
          <w:b/>
          <w:szCs w:val="22"/>
        </w:rPr>
        <w:t xml:space="preserve">use </w:t>
      </w:r>
      <w:r w:rsidRPr="00D33D3F">
        <w:rPr>
          <w:b/>
          <w:szCs w:val="22"/>
        </w:rPr>
        <w:t>OFDM waveform for both PSCCH and PSSCH</w:t>
      </w:r>
      <w:r>
        <w:rPr>
          <w:b/>
          <w:szCs w:val="22"/>
        </w:rPr>
        <w:t xml:space="preserve"> transmission</w:t>
      </w:r>
    </w:p>
    <w:p w:rsidR="00C94A42" w:rsidRPr="000153A0" w:rsidRDefault="00C94A42" w:rsidP="00C94A42">
      <w:pPr>
        <w:pStyle w:val="3GPPText"/>
        <w:numPr>
          <w:ilvl w:val="1"/>
          <w:numId w:val="9"/>
        </w:numPr>
        <w:rPr>
          <w:b/>
          <w:szCs w:val="22"/>
        </w:rPr>
      </w:pPr>
      <w:r>
        <w:rPr>
          <w:b/>
          <w:szCs w:val="22"/>
        </w:rPr>
        <w:t>Continue study waveform related aspects for PSCCH and PSSCH transmission in FR2</w:t>
      </w:r>
    </w:p>
    <w:p w:rsidR="00C94A42" w:rsidRPr="00FE4E07" w:rsidRDefault="00C94A42" w:rsidP="006C0BDA">
      <w:pPr>
        <w:pStyle w:val="3GPPText"/>
        <w:numPr>
          <w:ilvl w:val="0"/>
          <w:numId w:val="63"/>
        </w:numPr>
      </w:pPr>
    </w:p>
    <w:p w:rsidR="00C94A42" w:rsidRPr="00D33D3F" w:rsidRDefault="00C94A42" w:rsidP="00C94A42">
      <w:pPr>
        <w:pStyle w:val="3GPPText"/>
        <w:numPr>
          <w:ilvl w:val="1"/>
          <w:numId w:val="12"/>
        </w:numPr>
        <w:rPr>
          <w:b/>
        </w:rPr>
      </w:pPr>
      <w:r>
        <w:rPr>
          <w:b/>
        </w:rPr>
        <w:t>In order to support scenarios with high relative vehicle speed consider to design optimized DMRS pattern for PSSCH DMRS at least applicable for the case of 15 and 30 kHz SCS</w:t>
      </w:r>
    </w:p>
    <w:p w:rsidR="00C94A42" w:rsidRPr="004938CB" w:rsidRDefault="00C94A42" w:rsidP="00C94A42">
      <w:pPr>
        <w:pStyle w:val="3GPPText"/>
        <w:numPr>
          <w:ilvl w:val="2"/>
          <w:numId w:val="12"/>
        </w:numPr>
        <w:rPr>
          <w:b/>
          <w:szCs w:val="22"/>
        </w:rPr>
      </w:pPr>
      <w:r>
        <w:rPr>
          <w:b/>
          <w:szCs w:val="22"/>
        </w:rPr>
        <w:t>Design DMRS patterns to support 64-QAM till 120 km/h relative speed and 16-QAM till 240 km/h</w:t>
      </w:r>
    </w:p>
    <w:p w:rsidR="00C94A42" w:rsidRDefault="00C94A42" w:rsidP="00C94A42">
      <w:pPr>
        <w:pStyle w:val="3GPPText"/>
        <w:numPr>
          <w:ilvl w:val="1"/>
          <w:numId w:val="12"/>
        </w:numPr>
        <w:rPr>
          <w:b/>
          <w:szCs w:val="22"/>
        </w:rPr>
      </w:pPr>
      <w:r w:rsidRPr="00D33D3F">
        <w:rPr>
          <w:b/>
        </w:rPr>
        <w:t xml:space="preserve">Consider </w:t>
      </w:r>
      <w:r w:rsidRPr="000153A0">
        <w:rPr>
          <w:b/>
        </w:rPr>
        <w:t xml:space="preserve">to support </w:t>
      </w:r>
      <w:r w:rsidRPr="00D33D3F">
        <w:rPr>
          <w:b/>
        </w:rPr>
        <w:t>up to 8 antenna ports</w:t>
      </w:r>
      <w:r>
        <w:rPr>
          <w:b/>
        </w:rPr>
        <w:t xml:space="preserve"> </w:t>
      </w:r>
      <w:r w:rsidRPr="000153A0">
        <w:rPr>
          <w:b/>
        </w:rPr>
        <w:t xml:space="preserve">from system perspective </w:t>
      </w:r>
      <w:r w:rsidRPr="00D33D3F">
        <w:rPr>
          <w:b/>
        </w:rPr>
        <w:t xml:space="preserve">to support spatial multiplexing </w:t>
      </w:r>
      <w:r w:rsidRPr="000153A0">
        <w:rPr>
          <w:b/>
        </w:rPr>
        <w:t xml:space="preserve">of UEs </w:t>
      </w:r>
      <w:r w:rsidRPr="00D33D3F">
        <w:rPr>
          <w:b/>
        </w:rPr>
        <w:t>transmitting in the same resource</w:t>
      </w:r>
      <w:r w:rsidRPr="000153A0">
        <w:rPr>
          <w:b/>
        </w:rPr>
        <w:t>s</w:t>
      </w:r>
    </w:p>
    <w:p w:rsidR="00C94A42" w:rsidRPr="00FE4E07" w:rsidRDefault="00C94A42" w:rsidP="006C0BDA">
      <w:pPr>
        <w:pStyle w:val="3GPPText"/>
        <w:numPr>
          <w:ilvl w:val="0"/>
          <w:numId w:val="55"/>
        </w:numPr>
      </w:pPr>
    </w:p>
    <w:p w:rsidR="00C94A42" w:rsidRDefault="00C94A42" w:rsidP="00C94A42">
      <w:pPr>
        <w:pStyle w:val="3GPPText"/>
        <w:numPr>
          <w:ilvl w:val="1"/>
          <w:numId w:val="12"/>
        </w:numPr>
        <w:rPr>
          <w:b/>
        </w:rPr>
      </w:pPr>
      <w:r>
        <w:rPr>
          <w:b/>
        </w:rPr>
        <w:t>In case of TDM of PSCCH and associated PSSCH within single slot, the PDCCH reference structure is considered for PSCCH</w:t>
      </w:r>
    </w:p>
    <w:p w:rsidR="00C94A42" w:rsidRPr="00FE4E07" w:rsidRDefault="00C94A42" w:rsidP="006C0BDA">
      <w:pPr>
        <w:pStyle w:val="3GPPText"/>
        <w:numPr>
          <w:ilvl w:val="0"/>
          <w:numId w:val="56"/>
        </w:numPr>
      </w:pPr>
    </w:p>
    <w:p w:rsidR="00C94A42" w:rsidRDefault="00C94A42" w:rsidP="00C94A42">
      <w:pPr>
        <w:pStyle w:val="3GPPText"/>
        <w:numPr>
          <w:ilvl w:val="1"/>
          <w:numId w:val="12"/>
        </w:numPr>
        <w:rPr>
          <w:b/>
        </w:rPr>
      </w:pPr>
      <w:r>
        <w:rPr>
          <w:b/>
        </w:rPr>
        <w:t>Do not support PTRS for NR-V2X sidelink communication in FR1</w:t>
      </w:r>
    </w:p>
    <w:p w:rsidR="00C94A42" w:rsidRPr="00FE5C71" w:rsidRDefault="00C94A42" w:rsidP="00C94A42">
      <w:pPr>
        <w:pStyle w:val="3GPPText"/>
        <w:numPr>
          <w:ilvl w:val="1"/>
          <w:numId w:val="12"/>
        </w:numPr>
        <w:rPr>
          <w:b/>
        </w:rPr>
      </w:pPr>
      <w:r>
        <w:rPr>
          <w:b/>
        </w:rPr>
        <w:t>Further study PTRS support in application to FR2 and NR-V2X use cases</w:t>
      </w:r>
    </w:p>
    <w:p w:rsidR="00C94A42" w:rsidRPr="000153A0" w:rsidRDefault="00C94A42" w:rsidP="006C0BDA">
      <w:pPr>
        <w:pStyle w:val="3GPPText"/>
        <w:numPr>
          <w:ilvl w:val="0"/>
          <w:numId w:val="57"/>
        </w:numPr>
      </w:pPr>
    </w:p>
    <w:p w:rsidR="00C94A42" w:rsidRDefault="00C94A42" w:rsidP="00C94A42">
      <w:pPr>
        <w:pStyle w:val="3GPPText"/>
        <w:numPr>
          <w:ilvl w:val="1"/>
          <w:numId w:val="12"/>
        </w:numPr>
        <w:rPr>
          <w:b/>
        </w:rPr>
      </w:pPr>
      <w:r w:rsidRPr="00D33D3F">
        <w:rPr>
          <w:b/>
        </w:rPr>
        <w:t>Prioritize the evaluation of transparent schemes for transmit diversity</w:t>
      </w:r>
    </w:p>
    <w:p w:rsidR="00C94A42" w:rsidRDefault="00C94A42" w:rsidP="00C94A42">
      <w:pPr>
        <w:pStyle w:val="3GPPText"/>
        <w:numPr>
          <w:ilvl w:val="2"/>
          <w:numId w:val="12"/>
        </w:numPr>
        <w:rPr>
          <w:b/>
        </w:rPr>
      </w:pPr>
      <w:r w:rsidRPr="00D33D3F">
        <w:rPr>
          <w:b/>
        </w:rPr>
        <w:t>Study the effects of bundling size on the different schemes, as well as give recommendation for a useful bundling parametrization of the different schemes</w:t>
      </w:r>
    </w:p>
    <w:p w:rsidR="00C94A42" w:rsidRPr="00FB46C1" w:rsidRDefault="00C94A42" w:rsidP="006C0BDA">
      <w:pPr>
        <w:pStyle w:val="3GPPText"/>
        <w:numPr>
          <w:ilvl w:val="0"/>
          <w:numId w:val="58"/>
        </w:numPr>
      </w:pPr>
    </w:p>
    <w:p w:rsidR="00C94A42" w:rsidRPr="00D33D3F" w:rsidRDefault="00C94A42" w:rsidP="00C94A42">
      <w:pPr>
        <w:pStyle w:val="3GPPText"/>
        <w:numPr>
          <w:ilvl w:val="1"/>
          <w:numId w:val="12"/>
        </w:numPr>
        <w:rPr>
          <w:b/>
        </w:rPr>
      </w:pPr>
      <w:r w:rsidRPr="00D33D3F">
        <w:rPr>
          <w:b/>
        </w:rPr>
        <w:t>Evaluate open loop spatial multiplexing as a primary option for spatial multiplexing.</w:t>
      </w:r>
    </w:p>
    <w:p w:rsidR="00C94A42" w:rsidRDefault="00C94A42" w:rsidP="00C94A42">
      <w:pPr>
        <w:pStyle w:val="3GPPText"/>
        <w:numPr>
          <w:ilvl w:val="1"/>
          <w:numId w:val="12"/>
        </w:numPr>
        <w:rPr>
          <w:b/>
        </w:rPr>
      </w:pPr>
      <w:r w:rsidRPr="00D33D3F">
        <w:rPr>
          <w:b/>
        </w:rPr>
        <w:t>Evaluate transparent transmit diversity schemes for PSSCH</w:t>
      </w:r>
    </w:p>
    <w:p w:rsidR="00C94A42" w:rsidRPr="00FE4E07" w:rsidRDefault="00C94A42" w:rsidP="006C0BDA">
      <w:pPr>
        <w:pStyle w:val="3GPPText"/>
        <w:numPr>
          <w:ilvl w:val="0"/>
          <w:numId w:val="59"/>
        </w:numPr>
      </w:pPr>
    </w:p>
    <w:p w:rsidR="00C94A42" w:rsidRPr="00B31D14" w:rsidRDefault="00C94A42" w:rsidP="00C94A42">
      <w:pPr>
        <w:pStyle w:val="3GPPText"/>
        <w:numPr>
          <w:ilvl w:val="1"/>
          <w:numId w:val="12"/>
        </w:numPr>
        <w:rPr>
          <w:b/>
        </w:rPr>
      </w:pPr>
      <w:r>
        <w:rPr>
          <w:b/>
        </w:rPr>
        <w:t xml:space="preserve">In FR1, </w:t>
      </w:r>
      <w:r w:rsidRPr="00B31D14">
        <w:rPr>
          <w:b/>
        </w:rPr>
        <w:t>QPSK, 16-QAM and 64-QAM modulation format</w:t>
      </w:r>
      <w:r>
        <w:rPr>
          <w:b/>
        </w:rPr>
        <w:t>s</w:t>
      </w:r>
      <w:r w:rsidRPr="00B31D14">
        <w:rPr>
          <w:b/>
        </w:rPr>
        <w:t xml:space="preserve"> </w:t>
      </w:r>
      <w:r>
        <w:rPr>
          <w:b/>
        </w:rPr>
        <w:t>are supported</w:t>
      </w:r>
    </w:p>
    <w:p w:rsidR="00C94A42" w:rsidRDefault="00C94A42" w:rsidP="00C94A42">
      <w:pPr>
        <w:pStyle w:val="3GPPText"/>
        <w:numPr>
          <w:ilvl w:val="2"/>
          <w:numId w:val="12"/>
        </w:numPr>
        <w:rPr>
          <w:b/>
        </w:rPr>
      </w:pPr>
      <w:r w:rsidRPr="00B31D14">
        <w:rPr>
          <w:b/>
        </w:rPr>
        <w:lastRenderedPageBreak/>
        <w:t>Consider other formats only if clear benefits under considerations of all system aspects are observed</w:t>
      </w:r>
    </w:p>
    <w:p w:rsidR="00C94A42" w:rsidRPr="00FE4E07" w:rsidRDefault="00C94A42" w:rsidP="006C0BDA">
      <w:pPr>
        <w:pStyle w:val="3GPPText"/>
        <w:numPr>
          <w:ilvl w:val="0"/>
          <w:numId w:val="60"/>
        </w:numPr>
      </w:pPr>
    </w:p>
    <w:p w:rsidR="00C94A42" w:rsidRDefault="00C94A42" w:rsidP="00C94A42">
      <w:pPr>
        <w:pStyle w:val="3GPPText"/>
        <w:numPr>
          <w:ilvl w:val="1"/>
          <w:numId w:val="12"/>
        </w:numPr>
        <w:rPr>
          <w:b/>
        </w:rPr>
      </w:pPr>
      <w:r>
        <w:rPr>
          <w:b/>
        </w:rPr>
        <w:t>Exclude option 1A from the list of possibilities as it is only a special case of 1B</w:t>
      </w:r>
    </w:p>
    <w:p w:rsidR="00C94A42" w:rsidRPr="00B31D14" w:rsidRDefault="00C94A42" w:rsidP="00C94A42">
      <w:pPr>
        <w:pStyle w:val="3GPPText"/>
        <w:numPr>
          <w:ilvl w:val="1"/>
          <w:numId w:val="12"/>
        </w:numPr>
        <w:rPr>
          <w:b/>
        </w:rPr>
      </w:pPr>
      <w:r>
        <w:rPr>
          <w:b/>
        </w:rPr>
        <w:t>Limit the scope of option 3 to only consider a complete overlap of control and data in the same OFDM symbols</w:t>
      </w:r>
    </w:p>
    <w:p w:rsidR="00C94A42" w:rsidRDefault="00C94A42" w:rsidP="006C0BDA">
      <w:pPr>
        <w:pStyle w:val="3GPPText"/>
        <w:numPr>
          <w:ilvl w:val="0"/>
          <w:numId w:val="61"/>
        </w:numPr>
        <w:rPr>
          <w:lang w:val="en-GB"/>
        </w:rPr>
      </w:pPr>
    </w:p>
    <w:p w:rsidR="00C94A42" w:rsidRPr="007108F1" w:rsidRDefault="00C94A42" w:rsidP="00C94A42">
      <w:pPr>
        <w:pStyle w:val="3GPPText"/>
        <w:numPr>
          <w:ilvl w:val="1"/>
          <w:numId w:val="29"/>
        </w:numPr>
        <w:rPr>
          <w:lang w:val="en-GB"/>
        </w:rPr>
      </w:pPr>
      <w:r w:rsidRPr="007108F1">
        <w:rPr>
          <w:b/>
          <w:lang w:val="en-GB"/>
        </w:rPr>
        <w:t>NR-V2X supports standalone PSCCH transmission</w:t>
      </w:r>
    </w:p>
    <w:p w:rsidR="00C94A42" w:rsidRPr="004B36F5" w:rsidRDefault="00C94A42" w:rsidP="006C0BDA">
      <w:pPr>
        <w:pStyle w:val="3GPPText"/>
        <w:numPr>
          <w:ilvl w:val="0"/>
          <w:numId w:val="62"/>
        </w:numPr>
      </w:pPr>
    </w:p>
    <w:p w:rsidR="00C94A42" w:rsidRPr="004B36F5" w:rsidRDefault="00C94A42" w:rsidP="006C0BDA">
      <w:pPr>
        <w:pStyle w:val="3GPPText"/>
        <w:numPr>
          <w:ilvl w:val="1"/>
          <w:numId w:val="63"/>
        </w:numPr>
        <w:rPr>
          <w:b/>
        </w:rPr>
      </w:pPr>
      <w:r w:rsidRPr="004B36F5">
        <w:rPr>
          <w:b/>
        </w:rPr>
        <w:t>Further discuss the listed above aspects for support of BWPs for NR-V2X sidelink communication</w:t>
      </w:r>
      <w:r>
        <w:rPr>
          <w:b/>
        </w:rPr>
        <w:t xml:space="preserve"> based on </w:t>
      </w:r>
      <w:r w:rsidRPr="004B36F5">
        <w:rPr>
          <w:b/>
        </w:rPr>
        <w:t xml:space="preserve">response LS from RAN4 WG </w:t>
      </w:r>
      <w:r>
        <w:rPr>
          <w:b/>
        </w:rPr>
        <w:fldChar w:fldCharType="begin"/>
      </w:r>
      <w:r>
        <w:rPr>
          <w:b/>
        </w:rPr>
        <w:instrText xml:space="preserve"> REF _Ref528948205 \n \h </w:instrText>
      </w:r>
      <w:r>
        <w:rPr>
          <w:b/>
        </w:rPr>
      </w:r>
      <w:r>
        <w:rPr>
          <w:b/>
        </w:rPr>
        <w:fldChar w:fldCharType="separate"/>
      </w:r>
      <w:r w:rsidR="007F6B97">
        <w:rPr>
          <w:b/>
        </w:rPr>
        <w:t>[7]</w:t>
      </w:r>
      <w:r>
        <w:rPr>
          <w:b/>
        </w:rPr>
        <w:fldChar w:fldCharType="end"/>
      </w:r>
    </w:p>
    <w:p w:rsidR="00936D53" w:rsidRPr="00936D53" w:rsidRDefault="00936D53" w:rsidP="00936D53">
      <w:pPr>
        <w:pStyle w:val="3GPPText"/>
      </w:pPr>
    </w:p>
    <w:p w:rsidR="009401A4" w:rsidRPr="00D33D3F" w:rsidRDefault="009401A4" w:rsidP="00E401C0">
      <w:pPr>
        <w:pStyle w:val="3GPPH1"/>
      </w:pPr>
      <w:r w:rsidRPr="00D33D3F">
        <w:t>References</w:t>
      </w:r>
    </w:p>
    <w:p w:rsidR="00B00A6F" w:rsidRPr="006C0BDA" w:rsidRDefault="00B00A6F" w:rsidP="00D507C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3" w:name="_Ref520282793"/>
      <w:bookmarkStart w:id="4" w:name="_Ref505694604"/>
      <w:bookmarkStart w:id="5" w:name="_Ref471775016"/>
      <w:r w:rsidRPr="006C0BDA">
        <w:rPr>
          <w:rFonts w:ascii="Times New Roman" w:eastAsia="SimSun" w:hAnsi="Times New Roman"/>
          <w:szCs w:val="20"/>
        </w:rPr>
        <w:t>3GPP TS 38.101, “</w:t>
      </w:r>
      <w:r w:rsidRPr="006C0BDA">
        <w:rPr>
          <w:rFonts w:ascii="Times New Roman" w:hAnsi="Times New Roman"/>
          <w:szCs w:val="20"/>
        </w:rPr>
        <w:t>User Equipment (UE) radio transmission and reception; Part 1: Range 1 Standalone</w:t>
      </w:r>
      <w:r w:rsidR="0027776F" w:rsidRPr="006C0BDA">
        <w:rPr>
          <w:rFonts w:ascii="Times New Roman" w:eastAsia="SimSun" w:hAnsi="Times New Roman"/>
          <w:szCs w:val="20"/>
        </w:rPr>
        <w:t>”, 15.2.0.</w:t>
      </w:r>
    </w:p>
    <w:p w:rsidR="00A97E1F" w:rsidRPr="006C0BDA" w:rsidRDefault="00461126" w:rsidP="0087212A">
      <w:pPr>
        <w:pStyle w:val="ListParagraph"/>
        <w:widowControl w:val="0"/>
        <w:numPr>
          <w:ilvl w:val="0"/>
          <w:numId w:val="2"/>
        </w:numPr>
        <w:tabs>
          <w:tab w:val="num" w:pos="708"/>
        </w:tabs>
        <w:autoSpaceDN w:val="0"/>
        <w:spacing w:after="60"/>
        <w:rPr>
          <w:rFonts w:ascii="Times New Roman" w:eastAsia="SimSun" w:hAnsi="Times New Roman"/>
          <w:szCs w:val="20"/>
        </w:rPr>
      </w:pPr>
      <w:r w:rsidRPr="006C0BDA">
        <w:rPr>
          <w:rFonts w:ascii="Times New Roman" w:hAnsi="Times New Roman"/>
          <w:bCs/>
          <w:szCs w:val="20"/>
        </w:rPr>
        <w:t>R4-1805766, „</w:t>
      </w:r>
      <w:r w:rsidRPr="006C0BDA">
        <w:rPr>
          <w:rFonts w:ascii="Times New Roman" w:hAnsi="Times New Roman"/>
          <w:szCs w:val="20"/>
        </w:rPr>
        <w:t xml:space="preserve">LS on UE Rx/Tx Transition Times”, </w:t>
      </w:r>
      <w:r w:rsidRPr="006C0BDA">
        <w:rPr>
          <w:rFonts w:ascii="Times New Roman" w:hAnsi="Times New Roman"/>
          <w:bCs/>
          <w:szCs w:val="20"/>
        </w:rPr>
        <w:t>Melbourne, AU, 16 – 20 Apr, 2018</w:t>
      </w:r>
      <w:bookmarkEnd w:id="3"/>
      <w:bookmarkEnd w:id="4"/>
      <w:bookmarkEnd w:id="5"/>
    </w:p>
    <w:p w:rsidR="008D7B37" w:rsidRPr="006C0BDA" w:rsidRDefault="008D7B37" w:rsidP="008D7B37">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hAnsi="Times New Roman"/>
          <w:szCs w:val="20"/>
        </w:rPr>
        <w:t xml:space="preserve">3GPP TR 37.885, “Study on evaluation methodology of new Vehicle-to-Everything V2X use cases for LTE and NR”, May, 2018, V1.0.0. </w:t>
      </w:r>
    </w:p>
    <w:p w:rsidR="008D7B37" w:rsidRPr="006C0BDA"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r w:rsidRPr="006C0BDA">
        <w:rPr>
          <w:rFonts w:ascii="Times New Roman" w:hAnsi="Times New Roman"/>
          <w:color w:val="000000"/>
          <w:szCs w:val="20"/>
        </w:rPr>
        <w:t>C. Ciochina and H. Sari, "A review of OFDMA and single-carrier FDMA," </w:t>
      </w:r>
      <w:r w:rsidRPr="006C0BDA">
        <w:rPr>
          <w:rStyle w:val="Emphasis"/>
          <w:rFonts w:ascii="Times New Roman" w:hAnsi="Times New Roman"/>
          <w:color w:val="000000"/>
          <w:szCs w:val="20"/>
        </w:rPr>
        <w:t>2010 European Wireless Conference (EW)</w:t>
      </w:r>
      <w:r w:rsidRPr="006C0BDA">
        <w:rPr>
          <w:rFonts w:ascii="Times New Roman" w:hAnsi="Times New Roman"/>
          <w:color w:val="000000"/>
          <w:szCs w:val="20"/>
        </w:rPr>
        <w:t>, Lucca, 2010, pp. 706-710. doi: 10.1109/EW.2010.5483464</w:t>
      </w:r>
    </w:p>
    <w:p w:rsidR="008D7B37" w:rsidRPr="006C0BDA"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r w:rsidRPr="006C0BDA">
        <w:rPr>
          <w:rFonts w:ascii="Times New Roman" w:hAnsi="Times New Roman"/>
          <w:color w:val="000000"/>
          <w:szCs w:val="20"/>
        </w:rPr>
        <w:t xml:space="preserve">ICT-619555 RESCUE, “D4.3 Report on channel analysis and modelling”, Aug. 2015. </w:t>
      </w:r>
    </w:p>
    <w:p w:rsidR="00B12453" w:rsidRPr="006C0BDA" w:rsidRDefault="00CB4CFA" w:rsidP="00E0057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 xml:space="preserve">3GPP TS 38.214, “Physical layer procedures for data”, 15.2.0. </w:t>
      </w:r>
    </w:p>
    <w:p w:rsidR="00B12453" w:rsidRPr="006C0BDA" w:rsidRDefault="00B12453" w:rsidP="00B12453">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Hlk525639161"/>
      <w:bookmarkStart w:id="7" w:name="_Ref528948205"/>
      <w:r w:rsidRPr="006C0BDA">
        <w:rPr>
          <w:rFonts w:ascii="Times New Roman" w:eastAsia="SimSun" w:hAnsi="Times New Roman"/>
          <w:szCs w:val="20"/>
        </w:rPr>
        <w:t>R1-1812026, “LS on wideband carrier operation for NR-U</w:t>
      </w:r>
      <w:bookmarkEnd w:id="6"/>
      <w:r w:rsidRPr="006C0BDA">
        <w:rPr>
          <w:rFonts w:ascii="Times New Roman" w:eastAsia="SimSun" w:hAnsi="Times New Roman"/>
          <w:szCs w:val="20"/>
        </w:rPr>
        <w:t>”, Chengdu, China, 8th – 12th October, 2018</w:t>
      </w:r>
      <w:bookmarkEnd w:id="7"/>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8959143"/>
      <w:r w:rsidRPr="006C0BDA">
        <w:rPr>
          <w:rFonts w:ascii="Times New Roman" w:eastAsia="SimSun" w:hAnsi="Times New Roman"/>
          <w:szCs w:val="20"/>
        </w:rPr>
        <w:t>R1-1812489, “Physical layer procedures for NR V2X sidelink communication”, Intel Corporation, Spokane, USA, November, 2018</w:t>
      </w:r>
      <w:bookmarkEnd w:id="8"/>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R1-1812490, “Synchronization framework for NR V2X sidelink communication”,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R1-1812491, “Resource allocation schemes for NR V2X sidelink communication”,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R1-1812492, “Further considerations on sidelink unicast/groupcast/broadcast for NR V2X communication”,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R1-1812493, “Evaluation of NR Uu support for advanced V2X use cases”,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R1-1812494, “On enhancement of NR/LTE Uu interfaces for sidelink resource allocation”,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R1-1812495, “QoS management and congestion control for NR V2X sidelink communication”, Intel Corporation, Spokane, USA, November, 2018</w:t>
      </w:r>
    </w:p>
    <w:p w:rsidR="00E72021" w:rsidRPr="006C0BDA" w:rsidRDefault="00E72021" w:rsidP="00E72021">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6C0BDA">
        <w:rPr>
          <w:rFonts w:ascii="Times New Roman" w:eastAsia="SimSun" w:hAnsi="Times New Roman"/>
          <w:szCs w:val="20"/>
        </w:rPr>
        <w:t>R1-1812496, “In-device coexistence mechanisms for eV2X services”, Intel Corporation, Spokane, USA, November, 2018</w:t>
      </w:r>
    </w:p>
    <w:p w:rsidR="00311B7F" w:rsidRPr="006C0BDA" w:rsidRDefault="00E72021" w:rsidP="00311B7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8959147"/>
      <w:r w:rsidRPr="006C0BDA">
        <w:rPr>
          <w:rFonts w:ascii="Times New Roman" w:eastAsia="SimSun" w:hAnsi="Times New Roman"/>
          <w:szCs w:val="20"/>
        </w:rPr>
        <w:t>R1-1812497, “Remaining aspects of eV2X evaluation methodology and assumptions”, Intel Corporation, Spokane, USA, November, 2018</w:t>
      </w:r>
      <w:bookmarkEnd w:id="9"/>
      <w:r w:rsidR="00311B7F" w:rsidRPr="006C0BDA">
        <w:rPr>
          <w:rFonts w:ascii="Times New Roman" w:eastAsia="SimSun" w:hAnsi="Times New Roman"/>
          <w:szCs w:val="20"/>
        </w:rPr>
        <w:t xml:space="preserve"> </w:t>
      </w:r>
    </w:p>
    <w:p w:rsidR="00041B6B" w:rsidRPr="006C0BDA" w:rsidRDefault="00311B7F" w:rsidP="00B059AD">
      <w:pPr>
        <w:pStyle w:val="ListParagraph"/>
        <w:widowControl w:val="0"/>
        <w:numPr>
          <w:ilvl w:val="0"/>
          <w:numId w:val="2"/>
        </w:numPr>
        <w:tabs>
          <w:tab w:val="num" w:pos="708"/>
        </w:tabs>
        <w:autoSpaceDN w:val="0"/>
        <w:spacing w:after="60"/>
        <w:jc w:val="both"/>
        <w:rPr>
          <w:rFonts w:ascii="Times New Roman" w:hAnsi="Times New Roman"/>
        </w:rPr>
      </w:pPr>
      <w:r w:rsidRPr="006C0BDA">
        <w:rPr>
          <w:rFonts w:ascii="Times New Roman" w:hAnsi="Times New Roman"/>
        </w:rPr>
        <w:t xml:space="preserve">R1-1810773, “Sidelink Physical Layer Structure and Procedures for NR V2X Communication”, Intel Corporation, </w:t>
      </w:r>
      <w:r w:rsidRPr="006C0BDA">
        <w:rPr>
          <w:rFonts w:ascii="Times New Roman" w:eastAsia="SimSun" w:hAnsi="Times New Roman"/>
        </w:rPr>
        <w:t>Chengdu</w:t>
      </w:r>
      <w:r w:rsidRPr="006C0BDA">
        <w:rPr>
          <w:rFonts w:ascii="Times New Roman" w:hAnsi="Times New Roman"/>
        </w:rPr>
        <w:t xml:space="preserve">, </w:t>
      </w:r>
      <w:r w:rsidRPr="006C0BDA">
        <w:rPr>
          <w:rFonts w:ascii="Times New Roman" w:eastAsia="SimSun" w:hAnsi="Times New Roman"/>
        </w:rPr>
        <w:t>China</w:t>
      </w:r>
      <w:r w:rsidRPr="006C0BDA">
        <w:rPr>
          <w:rFonts w:ascii="Times New Roman" w:hAnsi="Times New Roman"/>
        </w:rPr>
        <w:t xml:space="preserve">, </w:t>
      </w:r>
      <w:r w:rsidRPr="006C0BDA">
        <w:rPr>
          <w:rFonts w:ascii="Times New Roman" w:eastAsia="SimSun" w:hAnsi="Times New Roman"/>
        </w:rPr>
        <w:t>October</w:t>
      </w:r>
      <w:r w:rsidRPr="006C0BDA">
        <w:rPr>
          <w:rFonts w:ascii="Times New Roman" w:hAnsi="Times New Roman"/>
        </w:rPr>
        <w:t>, 2018</w:t>
      </w:r>
      <w:bookmarkEnd w:id="0"/>
    </w:p>
    <w:sectPr w:rsidR="00041B6B" w:rsidRPr="006C0BDA"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AD0" w:rsidRDefault="004B1AD0">
      <w:r>
        <w:separator/>
      </w:r>
    </w:p>
  </w:endnote>
  <w:endnote w:type="continuationSeparator" w:id="0">
    <w:p w:rsidR="004B1AD0" w:rsidRDefault="004B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8E1" w:rsidRDefault="001428E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428E1" w:rsidRDefault="001428E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8E1" w:rsidRPr="00270202" w:rsidRDefault="001428E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F6B9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F6B97">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AD0" w:rsidRDefault="004B1AD0">
      <w:r>
        <w:separator/>
      </w:r>
    </w:p>
  </w:footnote>
  <w:footnote w:type="continuationSeparator" w:id="0">
    <w:p w:rsidR="004B1AD0" w:rsidRDefault="004B1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8E1" w:rsidRDefault="001428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45A75"/>
    <w:multiLevelType w:val="multilevel"/>
    <w:tmpl w:val="8CEEF76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A90729"/>
    <w:multiLevelType w:val="multilevel"/>
    <w:tmpl w:val="B8727EDA"/>
    <w:numStyleLink w:val="3GPPBullets"/>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F40946"/>
    <w:multiLevelType w:val="multilevel"/>
    <w:tmpl w:val="EDB036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7F14878"/>
    <w:multiLevelType w:val="multilevel"/>
    <w:tmpl w:val="64D83EB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99002AD"/>
    <w:multiLevelType w:val="multilevel"/>
    <w:tmpl w:val="7A906378"/>
    <w:numStyleLink w:val="3GPPListofBullets"/>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E1111"/>
    <w:multiLevelType w:val="multilevel"/>
    <w:tmpl w:val="D8FCE9A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57731B6"/>
    <w:multiLevelType w:val="hybridMultilevel"/>
    <w:tmpl w:val="9FDE9E10"/>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19591DED"/>
    <w:multiLevelType w:val="multilevel"/>
    <w:tmpl w:val="185CD1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D591811"/>
    <w:multiLevelType w:val="hybridMultilevel"/>
    <w:tmpl w:val="F9EC7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C61B5"/>
    <w:multiLevelType w:val="multilevel"/>
    <w:tmpl w:val="4F74A47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EDD32E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390F5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0E3537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1851BAC"/>
    <w:multiLevelType w:val="multilevel"/>
    <w:tmpl w:val="922ABF8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84D3E01"/>
    <w:multiLevelType w:val="multilevel"/>
    <w:tmpl w:val="3A24004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AFA033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BDF3551"/>
    <w:multiLevelType w:val="multilevel"/>
    <w:tmpl w:val="717865C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45F0D"/>
    <w:multiLevelType w:val="multilevel"/>
    <w:tmpl w:val="A5EA96A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EAC387A"/>
    <w:multiLevelType w:val="multilevel"/>
    <w:tmpl w:val="9028C1F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F395FFE"/>
    <w:multiLevelType w:val="multilevel"/>
    <w:tmpl w:val="9636425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1F9531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4600ACE"/>
    <w:multiLevelType w:val="hybridMultilevel"/>
    <w:tmpl w:val="475AC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B63B49"/>
    <w:multiLevelType w:val="multilevel"/>
    <w:tmpl w:val="7A906378"/>
    <w:numStyleLink w:val="3GPPListofBullets"/>
  </w:abstractNum>
  <w:abstractNum w:abstractNumId="34" w15:restartNumberingAfterBreak="0">
    <w:nsid w:val="3EFF6C09"/>
    <w:multiLevelType w:val="multilevel"/>
    <w:tmpl w:val="AC247D3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AE17E7"/>
    <w:multiLevelType w:val="multilevel"/>
    <w:tmpl w:val="7AB4A87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5244101"/>
    <w:multiLevelType w:val="multilevel"/>
    <w:tmpl w:val="1610CE3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ABA7AE8"/>
    <w:multiLevelType w:val="multilevel"/>
    <w:tmpl w:val="AD6C79D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4AC11DE4"/>
    <w:multiLevelType w:val="multilevel"/>
    <w:tmpl w:val="E8326BC6"/>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4C826EC0"/>
    <w:multiLevelType w:val="hybridMultilevel"/>
    <w:tmpl w:val="C908B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AE0BE3"/>
    <w:multiLevelType w:val="hybridMultilevel"/>
    <w:tmpl w:val="6890C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477C83"/>
    <w:multiLevelType w:val="multilevel"/>
    <w:tmpl w:val="39305C7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5A7E6E55"/>
    <w:multiLevelType w:val="multilevel"/>
    <w:tmpl w:val="FF841EC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5DF00EA8"/>
    <w:multiLevelType w:val="multilevel"/>
    <w:tmpl w:val="C804EFF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5E6A59A5"/>
    <w:multiLevelType w:val="multilevel"/>
    <w:tmpl w:val="95F094F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7630A21"/>
    <w:multiLevelType w:val="multilevel"/>
    <w:tmpl w:val="2F58A16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AB43709"/>
    <w:multiLevelType w:val="multilevel"/>
    <w:tmpl w:val="424E30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6D3319B4"/>
    <w:multiLevelType w:val="multilevel"/>
    <w:tmpl w:val="B8727EDA"/>
    <w:numStyleLink w:val="3GPPBullets"/>
  </w:abstractNum>
  <w:abstractNum w:abstractNumId="50" w15:restartNumberingAfterBreak="0">
    <w:nsid w:val="713C6492"/>
    <w:multiLevelType w:val="multilevel"/>
    <w:tmpl w:val="DF1EFC4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46C2770"/>
    <w:multiLevelType w:val="multilevel"/>
    <w:tmpl w:val="573C19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5191E03"/>
    <w:multiLevelType w:val="multilevel"/>
    <w:tmpl w:val="75F4A7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7525607D"/>
    <w:multiLevelType w:val="multilevel"/>
    <w:tmpl w:val="089A6C3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571328C"/>
    <w:multiLevelType w:val="multilevel"/>
    <w:tmpl w:val="D9DAF86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76742310"/>
    <w:multiLevelType w:val="multilevel"/>
    <w:tmpl w:val="4E92BFE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79B31651"/>
    <w:multiLevelType w:val="multilevel"/>
    <w:tmpl w:val="C254BFF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4"/>
  </w:num>
  <w:num w:numId="2">
    <w:abstractNumId w:val="16"/>
  </w:num>
  <w:num w:numId="3">
    <w:abstractNumId w:val="3"/>
  </w:num>
  <w:num w:numId="4">
    <w:abstractNumId w:val="28"/>
  </w:num>
  <w:num w:numId="5">
    <w:abstractNumId w:val="29"/>
  </w:num>
  <w:num w:numId="6">
    <w:abstractNumId w:val="9"/>
  </w:num>
  <w:num w:numId="7">
    <w:abstractNumId w:val="4"/>
  </w:num>
  <w:num w:numId="8">
    <w:abstractNumId w:val="31"/>
  </w:num>
  <w:num w:numId="9">
    <w:abstractNumId w:val="7"/>
  </w:num>
  <w:num w:numId="10">
    <w:abstractNumId w:val="35"/>
  </w:num>
  <w:num w:numId="11">
    <w:abstractNumId w:val="23"/>
  </w:num>
  <w:num w:numId="12">
    <w:abstractNumId w:val="8"/>
  </w:num>
  <w:num w:numId="13">
    <w:abstractNumId w:val="32"/>
  </w:num>
  <w:num w:numId="14">
    <w:abstractNumId w:val="40"/>
  </w:num>
  <w:num w:numId="15">
    <w:abstractNumId w:val="2"/>
  </w:num>
  <w:num w:numId="16">
    <w:abstractNumId w:val="42"/>
  </w:num>
  <w:num w:numId="17">
    <w:abstractNumId w:val="22"/>
  </w:num>
  <w:num w:numId="18">
    <w:abstractNumId w:val="54"/>
  </w:num>
  <w:num w:numId="19">
    <w:abstractNumId w:val="27"/>
  </w:num>
  <w:num w:numId="20">
    <w:abstractNumId w:val="53"/>
  </w:num>
  <w:num w:numId="21">
    <w:abstractNumId w:val="14"/>
  </w:num>
  <w:num w:numId="22">
    <w:abstractNumId w:val="21"/>
  </w:num>
  <w:num w:numId="23">
    <w:abstractNumId w:val="6"/>
  </w:num>
  <w:num w:numId="24">
    <w:abstractNumId w:val="26"/>
  </w:num>
  <w:num w:numId="25">
    <w:abstractNumId w:val="5"/>
  </w:num>
  <w:num w:numId="26">
    <w:abstractNumId w:val="41"/>
  </w:num>
  <w:num w:numId="27">
    <w:abstractNumId w:val="13"/>
  </w:num>
  <w:num w:numId="28">
    <w:abstractNumId w:val="49"/>
  </w:num>
  <w:num w:numId="29">
    <w:abstractNumId w:val="33"/>
  </w:num>
  <w:num w:numId="3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1"/>
  </w:num>
  <w:num w:numId="33">
    <w:abstractNumId w:val="35"/>
  </w:num>
  <w:num w:numId="34">
    <w:abstractNumId w:val="35"/>
  </w:num>
  <w:num w:numId="35">
    <w:abstractNumId w:val="35"/>
  </w:num>
  <w:num w:numId="36">
    <w:abstractNumId w:val="35"/>
  </w:num>
  <w:num w:numId="37">
    <w:abstractNumId w:val="35"/>
  </w:num>
  <w:num w:numId="38">
    <w:abstractNumId w:val="35"/>
  </w:num>
  <w:num w:numId="39">
    <w:abstractNumId w:val="30"/>
  </w:num>
  <w:num w:numId="40">
    <w:abstractNumId w:val="48"/>
  </w:num>
  <w:num w:numId="41">
    <w:abstractNumId w:val="50"/>
  </w:num>
  <w:num w:numId="42">
    <w:abstractNumId w:val="18"/>
  </w:num>
  <w:num w:numId="43">
    <w:abstractNumId w:val="19"/>
  </w:num>
  <w:num w:numId="44">
    <w:abstractNumId w:val="45"/>
  </w:num>
  <w:num w:numId="45">
    <w:abstractNumId w:val="10"/>
  </w:num>
  <w:num w:numId="46">
    <w:abstractNumId w:val="56"/>
  </w:num>
  <w:num w:numId="47">
    <w:abstractNumId w:val="44"/>
  </w:num>
  <w:num w:numId="48">
    <w:abstractNumId w:val="25"/>
  </w:num>
  <w:num w:numId="49">
    <w:abstractNumId w:val="39"/>
  </w:num>
  <w:num w:numId="50">
    <w:abstractNumId w:val="36"/>
  </w:num>
  <w:num w:numId="51">
    <w:abstractNumId w:val="15"/>
  </w:num>
  <w:num w:numId="52">
    <w:abstractNumId w:val="34"/>
  </w:num>
  <w:num w:numId="53">
    <w:abstractNumId w:val="37"/>
  </w:num>
  <w:num w:numId="54">
    <w:abstractNumId w:val="17"/>
  </w:num>
  <w:num w:numId="55">
    <w:abstractNumId w:val="51"/>
  </w:num>
  <w:num w:numId="56">
    <w:abstractNumId w:val="12"/>
  </w:num>
  <w:num w:numId="57">
    <w:abstractNumId w:val="46"/>
  </w:num>
  <w:num w:numId="58">
    <w:abstractNumId w:val="1"/>
  </w:num>
  <w:num w:numId="59">
    <w:abstractNumId w:val="43"/>
  </w:num>
  <w:num w:numId="60">
    <w:abstractNumId w:val="55"/>
  </w:num>
  <w:num w:numId="61">
    <w:abstractNumId w:val="38"/>
  </w:num>
  <w:num w:numId="62">
    <w:abstractNumId w:val="47"/>
  </w:num>
  <w:num w:numId="63">
    <w:abstractNumId w:val="52"/>
  </w:num>
  <w:num w:numId="64">
    <w:abstractNumId w:val="35"/>
  </w:num>
  <w:num w:numId="65">
    <w:abstractNumId w:val="35"/>
  </w:num>
  <w:num w:numId="66">
    <w:abstractNumId w:val="35"/>
  </w:num>
  <w:num w:numId="67">
    <w:abstractNumId w:val="35"/>
  </w:num>
  <w:num w:numId="68">
    <w:abstractNumId w:val="35"/>
  </w:num>
  <w:num w:numId="69">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A0"/>
    <w:rsid w:val="00015BCB"/>
    <w:rsid w:val="00015D5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38"/>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50E"/>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698"/>
    <w:rsid w:val="000409BD"/>
    <w:rsid w:val="00040A16"/>
    <w:rsid w:val="00040CCB"/>
    <w:rsid w:val="00040F7A"/>
    <w:rsid w:val="000412B7"/>
    <w:rsid w:val="000413B8"/>
    <w:rsid w:val="000417B1"/>
    <w:rsid w:val="0004182E"/>
    <w:rsid w:val="000418C8"/>
    <w:rsid w:val="00041B6B"/>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3D5"/>
    <w:rsid w:val="00050463"/>
    <w:rsid w:val="0005055B"/>
    <w:rsid w:val="000505E0"/>
    <w:rsid w:val="00050831"/>
    <w:rsid w:val="00050D33"/>
    <w:rsid w:val="00050DA3"/>
    <w:rsid w:val="00050E34"/>
    <w:rsid w:val="00051041"/>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98"/>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AA"/>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1D6"/>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37E"/>
    <w:rsid w:val="000D085B"/>
    <w:rsid w:val="000D0913"/>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46"/>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476"/>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B15"/>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CAC"/>
    <w:rsid w:val="001172C7"/>
    <w:rsid w:val="00117703"/>
    <w:rsid w:val="00117957"/>
    <w:rsid w:val="00117B90"/>
    <w:rsid w:val="001203DB"/>
    <w:rsid w:val="0012079F"/>
    <w:rsid w:val="001207F3"/>
    <w:rsid w:val="001207F6"/>
    <w:rsid w:val="001212C7"/>
    <w:rsid w:val="001213E6"/>
    <w:rsid w:val="00121897"/>
    <w:rsid w:val="00122176"/>
    <w:rsid w:val="001221F3"/>
    <w:rsid w:val="00122317"/>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E46"/>
    <w:rsid w:val="00141FA5"/>
    <w:rsid w:val="0014206B"/>
    <w:rsid w:val="00142093"/>
    <w:rsid w:val="0014226D"/>
    <w:rsid w:val="001428E1"/>
    <w:rsid w:val="00142E42"/>
    <w:rsid w:val="001433C9"/>
    <w:rsid w:val="0014371C"/>
    <w:rsid w:val="00143E78"/>
    <w:rsid w:val="00143FFE"/>
    <w:rsid w:val="00144297"/>
    <w:rsid w:val="0014471E"/>
    <w:rsid w:val="00144738"/>
    <w:rsid w:val="0014491B"/>
    <w:rsid w:val="00144B3F"/>
    <w:rsid w:val="00144E04"/>
    <w:rsid w:val="00144E59"/>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1F2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DD1"/>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B6"/>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BC8"/>
    <w:rsid w:val="001D1CFF"/>
    <w:rsid w:val="001D1E71"/>
    <w:rsid w:val="001D20AC"/>
    <w:rsid w:val="001D23A7"/>
    <w:rsid w:val="001D2610"/>
    <w:rsid w:val="001D2B3C"/>
    <w:rsid w:val="001D2BB2"/>
    <w:rsid w:val="001D2DE9"/>
    <w:rsid w:val="001D2E6C"/>
    <w:rsid w:val="001D2ECD"/>
    <w:rsid w:val="001D329E"/>
    <w:rsid w:val="001D385F"/>
    <w:rsid w:val="001D3A30"/>
    <w:rsid w:val="001D3C15"/>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28B"/>
    <w:rsid w:val="0021586D"/>
    <w:rsid w:val="00215C0F"/>
    <w:rsid w:val="00215DFA"/>
    <w:rsid w:val="00215FF4"/>
    <w:rsid w:val="002160D2"/>
    <w:rsid w:val="002162EA"/>
    <w:rsid w:val="002165F9"/>
    <w:rsid w:val="00216685"/>
    <w:rsid w:val="00216718"/>
    <w:rsid w:val="002168C3"/>
    <w:rsid w:val="00216B17"/>
    <w:rsid w:val="00216BBF"/>
    <w:rsid w:val="00217135"/>
    <w:rsid w:val="00217142"/>
    <w:rsid w:val="00217344"/>
    <w:rsid w:val="0021737B"/>
    <w:rsid w:val="00217CE8"/>
    <w:rsid w:val="00217E05"/>
    <w:rsid w:val="002202EC"/>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ECB"/>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20D"/>
    <w:rsid w:val="002563C8"/>
    <w:rsid w:val="0025671A"/>
    <w:rsid w:val="002568B9"/>
    <w:rsid w:val="00256972"/>
    <w:rsid w:val="00256F02"/>
    <w:rsid w:val="002571C8"/>
    <w:rsid w:val="002572F1"/>
    <w:rsid w:val="00257366"/>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67A9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50"/>
    <w:rsid w:val="00275435"/>
    <w:rsid w:val="00275464"/>
    <w:rsid w:val="0027568B"/>
    <w:rsid w:val="002756D5"/>
    <w:rsid w:val="00276001"/>
    <w:rsid w:val="002764FB"/>
    <w:rsid w:val="0027668A"/>
    <w:rsid w:val="002768B3"/>
    <w:rsid w:val="00276D75"/>
    <w:rsid w:val="00277418"/>
    <w:rsid w:val="002775F2"/>
    <w:rsid w:val="002775FE"/>
    <w:rsid w:val="0027776F"/>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5E7"/>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432"/>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90"/>
    <w:rsid w:val="002B3E45"/>
    <w:rsid w:val="002B409D"/>
    <w:rsid w:val="002B42EC"/>
    <w:rsid w:val="002B46A6"/>
    <w:rsid w:val="002B4A64"/>
    <w:rsid w:val="002B4C39"/>
    <w:rsid w:val="002B5300"/>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3C"/>
    <w:rsid w:val="002D2057"/>
    <w:rsid w:val="002D21F9"/>
    <w:rsid w:val="002D28E0"/>
    <w:rsid w:val="002D2A7D"/>
    <w:rsid w:val="002D2AC4"/>
    <w:rsid w:val="002D2B4E"/>
    <w:rsid w:val="002D2D87"/>
    <w:rsid w:val="002D3271"/>
    <w:rsid w:val="002D32F7"/>
    <w:rsid w:val="002D3370"/>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E7DF3"/>
    <w:rsid w:val="002F0045"/>
    <w:rsid w:val="002F00F0"/>
    <w:rsid w:val="002F025B"/>
    <w:rsid w:val="002F0292"/>
    <w:rsid w:val="002F0684"/>
    <w:rsid w:val="002F07AE"/>
    <w:rsid w:val="002F0ADB"/>
    <w:rsid w:val="002F1621"/>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1B7F"/>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F23"/>
    <w:rsid w:val="00335250"/>
    <w:rsid w:val="00335664"/>
    <w:rsid w:val="003357EE"/>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47"/>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E1"/>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1F5"/>
    <w:rsid w:val="004152BA"/>
    <w:rsid w:val="0041577E"/>
    <w:rsid w:val="004157F6"/>
    <w:rsid w:val="004159D3"/>
    <w:rsid w:val="00415A14"/>
    <w:rsid w:val="00415EA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20F"/>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87"/>
    <w:rsid w:val="004755D5"/>
    <w:rsid w:val="004755F0"/>
    <w:rsid w:val="0047574D"/>
    <w:rsid w:val="00475A1B"/>
    <w:rsid w:val="00475D3E"/>
    <w:rsid w:val="00475E50"/>
    <w:rsid w:val="00475F90"/>
    <w:rsid w:val="00476225"/>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C09"/>
    <w:rsid w:val="0048321E"/>
    <w:rsid w:val="00483846"/>
    <w:rsid w:val="00483D11"/>
    <w:rsid w:val="00483D20"/>
    <w:rsid w:val="0048406D"/>
    <w:rsid w:val="0048410E"/>
    <w:rsid w:val="00484503"/>
    <w:rsid w:val="00484C46"/>
    <w:rsid w:val="00484C71"/>
    <w:rsid w:val="0048544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65"/>
    <w:rsid w:val="004924E5"/>
    <w:rsid w:val="00492619"/>
    <w:rsid w:val="004931BF"/>
    <w:rsid w:val="0049349F"/>
    <w:rsid w:val="004935A4"/>
    <w:rsid w:val="004938CB"/>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A1B"/>
    <w:rsid w:val="004B1AD0"/>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6F5"/>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D04"/>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7B"/>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E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1250"/>
    <w:rsid w:val="0056134D"/>
    <w:rsid w:val="005617E8"/>
    <w:rsid w:val="00561A95"/>
    <w:rsid w:val="00561BF6"/>
    <w:rsid w:val="00561D34"/>
    <w:rsid w:val="00561E4A"/>
    <w:rsid w:val="0056202B"/>
    <w:rsid w:val="005624DE"/>
    <w:rsid w:val="00562772"/>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B7"/>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A1E"/>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21"/>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1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78"/>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2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2"/>
    <w:rsid w:val="006419ED"/>
    <w:rsid w:val="00641D5A"/>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D6D"/>
    <w:rsid w:val="0068013A"/>
    <w:rsid w:val="00680A97"/>
    <w:rsid w:val="00680D9B"/>
    <w:rsid w:val="00680EA0"/>
    <w:rsid w:val="00680F30"/>
    <w:rsid w:val="00680F81"/>
    <w:rsid w:val="0068102D"/>
    <w:rsid w:val="006813DF"/>
    <w:rsid w:val="006816E8"/>
    <w:rsid w:val="0068173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0BD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808"/>
    <w:rsid w:val="006C5A4C"/>
    <w:rsid w:val="006C5B3B"/>
    <w:rsid w:val="006C5C20"/>
    <w:rsid w:val="006C5E13"/>
    <w:rsid w:val="006C5FF1"/>
    <w:rsid w:val="006C6287"/>
    <w:rsid w:val="006C639A"/>
    <w:rsid w:val="006C65F1"/>
    <w:rsid w:val="006C677C"/>
    <w:rsid w:val="006C681F"/>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17"/>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83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6D0"/>
    <w:rsid w:val="007361C3"/>
    <w:rsid w:val="0073637C"/>
    <w:rsid w:val="00736490"/>
    <w:rsid w:val="007368ED"/>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8A"/>
    <w:rsid w:val="00751CF8"/>
    <w:rsid w:val="00751F76"/>
    <w:rsid w:val="00752171"/>
    <w:rsid w:val="00752497"/>
    <w:rsid w:val="007525D9"/>
    <w:rsid w:val="0075288B"/>
    <w:rsid w:val="00752C8B"/>
    <w:rsid w:val="00752FE7"/>
    <w:rsid w:val="007536BB"/>
    <w:rsid w:val="00753B9D"/>
    <w:rsid w:val="00753D6B"/>
    <w:rsid w:val="00753F01"/>
    <w:rsid w:val="0075412E"/>
    <w:rsid w:val="00754698"/>
    <w:rsid w:val="0075470E"/>
    <w:rsid w:val="00754D64"/>
    <w:rsid w:val="00754EE4"/>
    <w:rsid w:val="0075522A"/>
    <w:rsid w:val="00755B06"/>
    <w:rsid w:val="00755E06"/>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8CD"/>
    <w:rsid w:val="007E48E4"/>
    <w:rsid w:val="007E4F0D"/>
    <w:rsid w:val="007E531F"/>
    <w:rsid w:val="007E5A14"/>
    <w:rsid w:val="007E5A5B"/>
    <w:rsid w:val="007E5EFE"/>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B97"/>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61"/>
    <w:rsid w:val="008041E1"/>
    <w:rsid w:val="00804581"/>
    <w:rsid w:val="00804867"/>
    <w:rsid w:val="00804A69"/>
    <w:rsid w:val="00804B2F"/>
    <w:rsid w:val="00805767"/>
    <w:rsid w:val="00805809"/>
    <w:rsid w:val="00805A48"/>
    <w:rsid w:val="00805CB3"/>
    <w:rsid w:val="00805D4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EC"/>
    <w:rsid w:val="00811954"/>
    <w:rsid w:val="00811EF6"/>
    <w:rsid w:val="00811FC6"/>
    <w:rsid w:val="008123D5"/>
    <w:rsid w:val="008124FE"/>
    <w:rsid w:val="008127B0"/>
    <w:rsid w:val="0081304D"/>
    <w:rsid w:val="0081369D"/>
    <w:rsid w:val="00813745"/>
    <w:rsid w:val="0081389D"/>
    <w:rsid w:val="00813AA5"/>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469"/>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452"/>
    <w:rsid w:val="00834512"/>
    <w:rsid w:val="008345C2"/>
    <w:rsid w:val="00834746"/>
    <w:rsid w:val="00834780"/>
    <w:rsid w:val="008349E7"/>
    <w:rsid w:val="00834D25"/>
    <w:rsid w:val="00835052"/>
    <w:rsid w:val="00835777"/>
    <w:rsid w:val="00835A4F"/>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85"/>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1F52"/>
    <w:rsid w:val="0087212A"/>
    <w:rsid w:val="0087229F"/>
    <w:rsid w:val="008722B0"/>
    <w:rsid w:val="00872368"/>
    <w:rsid w:val="008723B3"/>
    <w:rsid w:val="0087250F"/>
    <w:rsid w:val="00872557"/>
    <w:rsid w:val="0087278C"/>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6BF"/>
    <w:rsid w:val="00894873"/>
    <w:rsid w:val="00895243"/>
    <w:rsid w:val="00895484"/>
    <w:rsid w:val="008955DD"/>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3E34"/>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8D6"/>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8A7"/>
    <w:rsid w:val="00910A5C"/>
    <w:rsid w:val="00910ED6"/>
    <w:rsid w:val="00910F85"/>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500"/>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945"/>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8CE"/>
    <w:rsid w:val="00983C41"/>
    <w:rsid w:val="009841BA"/>
    <w:rsid w:val="00984206"/>
    <w:rsid w:val="00984952"/>
    <w:rsid w:val="00984EC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22"/>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2CD"/>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44C1"/>
    <w:rsid w:val="009C4871"/>
    <w:rsid w:val="009C4883"/>
    <w:rsid w:val="009C5190"/>
    <w:rsid w:val="009C520B"/>
    <w:rsid w:val="009C55FA"/>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3B2"/>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9F3"/>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11"/>
    <w:rsid w:val="00AB4157"/>
    <w:rsid w:val="00AB42FF"/>
    <w:rsid w:val="00AB44F9"/>
    <w:rsid w:val="00AB4826"/>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664"/>
    <w:rsid w:val="00AC262F"/>
    <w:rsid w:val="00AC26FE"/>
    <w:rsid w:val="00AC2CE6"/>
    <w:rsid w:val="00AC2D4E"/>
    <w:rsid w:val="00AC3084"/>
    <w:rsid w:val="00AC3431"/>
    <w:rsid w:val="00AC3539"/>
    <w:rsid w:val="00AC38E9"/>
    <w:rsid w:val="00AC446F"/>
    <w:rsid w:val="00AC45D6"/>
    <w:rsid w:val="00AC4D53"/>
    <w:rsid w:val="00AC4E2E"/>
    <w:rsid w:val="00AC4EEF"/>
    <w:rsid w:val="00AC52F2"/>
    <w:rsid w:val="00AC541A"/>
    <w:rsid w:val="00AC5A3B"/>
    <w:rsid w:val="00AC5E01"/>
    <w:rsid w:val="00AC61B3"/>
    <w:rsid w:val="00AC63F4"/>
    <w:rsid w:val="00AC6434"/>
    <w:rsid w:val="00AC6521"/>
    <w:rsid w:val="00AC690A"/>
    <w:rsid w:val="00AC6D0A"/>
    <w:rsid w:val="00AC7142"/>
    <w:rsid w:val="00AC731E"/>
    <w:rsid w:val="00AC7846"/>
    <w:rsid w:val="00AC7B8E"/>
    <w:rsid w:val="00AC7E94"/>
    <w:rsid w:val="00AD00BC"/>
    <w:rsid w:val="00AD0280"/>
    <w:rsid w:val="00AD06CA"/>
    <w:rsid w:val="00AD0998"/>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2E6"/>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15"/>
    <w:rsid w:val="00B111BF"/>
    <w:rsid w:val="00B114C4"/>
    <w:rsid w:val="00B115A1"/>
    <w:rsid w:val="00B11882"/>
    <w:rsid w:val="00B118D4"/>
    <w:rsid w:val="00B11E29"/>
    <w:rsid w:val="00B12440"/>
    <w:rsid w:val="00B12453"/>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07"/>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06"/>
    <w:rsid w:val="00B3122E"/>
    <w:rsid w:val="00B31295"/>
    <w:rsid w:val="00B31D14"/>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42E"/>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63"/>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31A"/>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C7EC8"/>
    <w:rsid w:val="00BD013E"/>
    <w:rsid w:val="00BD082C"/>
    <w:rsid w:val="00BD09A3"/>
    <w:rsid w:val="00BD0F6C"/>
    <w:rsid w:val="00BD0FC4"/>
    <w:rsid w:val="00BD140B"/>
    <w:rsid w:val="00BD15AA"/>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0D1"/>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5E1F"/>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A42"/>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66"/>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59"/>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1E5"/>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2FF1"/>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3D3F"/>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7CF"/>
    <w:rsid w:val="00D50A6B"/>
    <w:rsid w:val="00D50D94"/>
    <w:rsid w:val="00D50F95"/>
    <w:rsid w:val="00D50FB1"/>
    <w:rsid w:val="00D5102A"/>
    <w:rsid w:val="00D513F0"/>
    <w:rsid w:val="00D51565"/>
    <w:rsid w:val="00D51AAF"/>
    <w:rsid w:val="00D51D18"/>
    <w:rsid w:val="00D51F84"/>
    <w:rsid w:val="00D52200"/>
    <w:rsid w:val="00D52460"/>
    <w:rsid w:val="00D525C3"/>
    <w:rsid w:val="00D5294C"/>
    <w:rsid w:val="00D52ACC"/>
    <w:rsid w:val="00D52E1D"/>
    <w:rsid w:val="00D5373C"/>
    <w:rsid w:val="00D53768"/>
    <w:rsid w:val="00D537C6"/>
    <w:rsid w:val="00D53C63"/>
    <w:rsid w:val="00D53D10"/>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656"/>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60B"/>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E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3E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086"/>
    <w:rsid w:val="00DD52E9"/>
    <w:rsid w:val="00DD5514"/>
    <w:rsid w:val="00DD5534"/>
    <w:rsid w:val="00DD5565"/>
    <w:rsid w:val="00DD5603"/>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A1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574"/>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5CE"/>
    <w:rsid w:val="00E06730"/>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D0"/>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387"/>
    <w:rsid w:val="00E673D8"/>
    <w:rsid w:val="00E677A6"/>
    <w:rsid w:val="00E6795B"/>
    <w:rsid w:val="00E67C8B"/>
    <w:rsid w:val="00E7012A"/>
    <w:rsid w:val="00E7020E"/>
    <w:rsid w:val="00E705E5"/>
    <w:rsid w:val="00E70B0C"/>
    <w:rsid w:val="00E710FA"/>
    <w:rsid w:val="00E71417"/>
    <w:rsid w:val="00E71552"/>
    <w:rsid w:val="00E71DF1"/>
    <w:rsid w:val="00E71E2E"/>
    <w:rsid w:val="00E71EC1"/>
    <w:rsid w:val="00E7202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CD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3F9"/>
    <w:rsid w:val="00EE44A5"/>
    <w:rsid w:val="00EE4708"/>
    <w:rsid w:val="00EE4D6F"/>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60"/>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804"/>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9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41"/>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B39"/>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7FC"/>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26"/>
      </w:numPr>
    </w:pPr>
  </w:style>
  <w:style w:type="paragraph" w:customStyle="1" w:styleId="3GPPHeader">
    <w:name w:val="3GPP_Header"/>
    <w:basedOn w:val="Normal"/>
    <w:qFormat/>
    <w:rsid w:val="00B12453"/>
    <w:pPr>
      <w:tabs>
        <w:tab w:val="left" w:pos="1800"/>
        <w:tab w:val="right" w:pos="9360"/>
      </w:tabs>
      <w:spacing w:after="0"/>
      <w:jc w:val="both"/>
    </w:pPr>
    <w:rPr>
      <w:rFonts w:ascii="Arial" w:eastAsia="Times New Roman" w:hAnsi="Arial"/>
      <w:b/>
      <w:lang w:eastAsia="zh-CN"/>
    </w:rPr>
  </w:style>
  <w:style w:type="paragraph" w:customStyle="1" w:styleId="N3">
    <w:name w:val="N3"/>
    <w:basedOn w:val="Normal"/>
    <w:link w:val="N3Char"/>
    <w:qFormat/>
    <w:rsid w:val="00476225"/>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7622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58973E0-01B6-44B4-AC56-55F461E08467}">
  <ds:schemaRefs>
    <ds:schemaRef ds:uri="http://schemas.openxmlformats.org/officeDocument/2006/bibliography"/>
  </ds:schemaRefs>
</ds:datastoreItem>
</file>

<file path=customXml/itemProps6.xml><?xml version="1.0" encoding="utf-8"?>
<ds:datastoreItem xmlns:ds="http://schemas.openxmlformats.org/officeDocument/2006/customXml" ds:itemID="{4AA1F789-B731-49DF-A75D-E3A9FC58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15</Pages>
  <Words>6507</Words>
  <Characters>32277</Characters>
  <Application>Microsoft Office Word</Application>
  <DocSecurity>0</DocSecurity>
  <Lines>556</Lines>
  <Paragraphs>298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38566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12</cp:revision>
  <cp:lastPrinted>2016-05-08T07:33:00Z</cp:lastPrinted>
  <dcterms:created xsi:type="dcterms:W3CDTF">2018-11-02T16:12:00Z</dcterms:created>
  <dcterms:modified xsi:type="dcterms:W3CDTF">2018-11-02T19:14:00Z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49bdad93-e63c-461b-9477-34b8d3380778</vt:lpwstr>
  </property>
  <property fmtid="{D5CDD505-2E9C-101B-9397-08002B2CF9AE}" pid="6" name="CTP_TimeStamp">
    <vt:lpwstr>2018-11-02 19:14:22Z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